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2A68" w14:textId="77777777" w:rsidR="00A02EC5" w:rsidRPr="00050718" w:rsidRDefault="00A02EC5">
      <w:pPr>
        <w:pStyle w:val="Recuodecorpodetexto"/>
        <w:ind w:left="0" w:right="144" w:firstLine="0"/>
        <w:jc w:val="center"/>
        <w:rPr>
          <w:rFonts w:ascii="Arial" w:hAnsi="Arial" w:cs="Arial"/>
          <w:b/>
          <w:color w:val="1F497D"/>
          <w:u w:val="single"/>
        </w:rPr>
      </w:pPr>
      <w:r w:rsidRPr="00050718">
        <w:rPr>
          <w:rFonts w:ascii="Arial" w:hAnsi="Arial" w:cs="Arial"/>
          <w:b/>
          <w:color w:val="1F497D"/>
          <w:u w:val="single"/>
        </w:rPr>
        <w:t>CONVENTION ACADÉMIQUE INTERNATIONALE</w:t>
      </w:r>
    </w:p>
    <w:p w14:paraId="4C3FC267" w14:textId="77777777" w:rsidR="00A02EC5" w:rsidRPr="00050718" w:rsidRDefault="00A02EC5">
      <w:pPr>
        <w:pStyle w:val="Recuodecorpodetexto"/>
        <w:ind w:left="0" w:right="144" w:firstLine="0"/>
        <w:rPr>
          <w:rFonts w:ascii="Arial" w:hAnsi="Arial" w:cs="Arial"/>
          <w:b/>
          <w:color w:val="auto"/>
        </w:rPr>
      </w:pPr>
    </w:p>
    <w:p w14:paraId="4511D58A" w14:textId="77777777" w:rsidR="00A02EC5" w:rsidRPr="00050718" w:rsidRDefault="00A02EC5">
      <w:pPr>
        <w:pStyle w:val="Recuodecorpodetexto"/>
        <w:ind w:left="0" w:right="144" w:firstLine="0"/>
        <w:rPr>
          <w:rFonts w:ascii="Arial" w:hAnsi="Arial" w:cs="Arial"/>
          <w:b/>
          <w:color w:val="auto"/>
        </w:rPr>
      </w:pPr>
    </w:p>
    <w:p w14:paraId="5839ED17" w14:textId="77777777" w:rsidR="00A02EC5" w:rsidRPr="00050718" w:rsidRDefault="00A02EC5" w:rsidP="00140169">
      <w:pPr>
        <w:pStyle w:val="Corpodetexto"/>
        <w:ind w:left="3969"/>
        <w:rPr>
          <w:rFonts w:ascii="Arial" w:hAnsi="Arial" w:cs="Arial"/>
          <w:b/>
          <w:color w:val="auto"/>
          <w:lang w:val="fr-FR"/>
        </w:rPr>
      </w:pPr>
      <w:r w:rsidRPr="00050718">
        <w:rPr>
          <w:rFonts w:ascii="Arial" w:hAnsi="Arial" w:cs="Arial"/>
          <w:b/>
          <w:color w:val="auto"/>
          <w:lang w:val="fr-FR"/>
        </w:rPr>
        <w:t>Convention qu</w:t>
      </w:r>
      <w:r w:rsidR="007C781A" w:rsidRPr="00050718">
        <w:rPr>
          <w:rFonts w:ascii="Arial" w:hAnsi="Arial" w:cs="Arial"/>
          <w:b/>
          <w:color w:val="auto"/>
          <w:lang w:val="fr-FR"/>
        </w:rPr>
        <w:t>e</w:t>
      </w:r>
      <w:r w:rsidRPr="00050718">
        <w:rPr>
          <w:rFonts w:ascii="Arial" w:hAnsi="Arial" w:cs="Arial"/>
          <w:b/>
          <w:color w:val="auto"/>
          <w:lang w:val="fr-FR"/>
        </w:rPr>
        <w:t xml:space="preserve"> signent l’UNIVERSIDADE DE SÃO PAULO (Brésil)</w:t>
      </w:r>
      <w:r w:rsidR="00062D7A" w:rsidRPr="00050718">
        <w:rPr>
          <w:rFonts w:ascii="Arial" w:hAnsi="Arial" w:cs="Arial"/>
          <w:b/>
          <w:color w:val="auto"/>
          <w:lang w:val="fr-FR"/>
        </w:rPr>
        <w:t>, dans l’intérêt de la FAUUSP (Faculdade de Arquitetura e Urbanismo da USP),</w:t>
      </w:r>
      <w:r w:rsidRPr="00050718">
        <w:rPr>
          <w:rFonts w:ascii="Arial" w:hAnsi="Arial" w:cs="Arial"/>
          <w:b/>
          <w:color w:val="auto"/>
          <w:lang w:val="fr-FR"/>
        </w:rPr>
        <w:t xml:space="preserve"> et </w:t>
      </w:r>
      <w:r w:rsidR="001F5CE3" w:rsidRPr="00050718">
        <w:rPr>
          <w:rFonts w:ascii="Arial" w:hAnsi="Arial" w:cs="Arial"/>
          <w:b/>
          <w:bCs/>
          <w:highlight w:val="yellow"/>
          <w:lang w:val="fr-FR"/>
        </w:rPr>
        <w:t>.............</w:t>
      </w:r>
      <w:r w:rsidR="00050718">
        <w:rPr>
          <w:rFonts w:ascii="Arial" w:hAnsi="Arial" w:cs="Arial"/>
          <w:b/>
          <w:bCs/>
          <w:highlight w:val="yellow"/>
          <w:lang w:val="fr-FR"/>
        </w:rPr>
        <w:t>......................</w:t>
      </w:r>
      <w:r w:rsidR="001F5CE3" w:rsidRPr="00050718">
        <w:rPr>
          <w:rFonts w:ascii="Arial" w:hAnsi="Arial" w:cs="Arial"/>
          <w:b/>
          <w:bCs/>
          <w:highlight w:val="yellow"/>
          <w:lang w:val="fr-FR"/>
        </w:rPr>
        <w:t>... (nom de l’établissement d'enseignement) .</w:t>
      </w:r>
      <w:r w:rsidR="00050718">
        <w:rPr>
          <w:rFonts w:ascii="Arial" w:hAnsi="Arial" w:cs="Arial"/>
          <w:b/>
          <w:bCs/>
          <w:highlight w:val="yellow"/>
          <w:lang w:val="fr-FR"/>
        </w:rPr>
        <w:t>...............</w:t>
      </w:r>
      <w:r w:rsidR="001F5CE3" w:rsidRPr="00050718">
        <w:rPr>
          <w:rFonts w:ascii="Arial" w:hAnsi="Arial" w:cs="Arial"/>
          <w:b/>
          <w:bCs/>
          <w:highlight w:val="yellow"/>
          <w:lang w:val="fr-FR"/>
        </w:rPr>
        <w:t xml:space="preserve">.............  </w:t>
      </w:r>
      <w:r w:rsidRPr="00050718">
        <w:rPr>
          <w:rFonts w:ascii="Arial" w:hAnsi="Arial" w:cs="Arial"/>
          <w:b/>
          <w:bCs/>
          <w:highlight w:val="yellow"/>
          <w:lang w:val="fr-FR"/>
        </w:rPr>
        <w:t>(</w:t>
      </w:r>
      <w:r w:rsidR="001F5CE3" w:rsidRPr="00050718">
        <w:rPr>
          <w:rFonts w:ascii="Arial" w:hAnsi="Arial" w:cs="Arial"/>
          <w:b/>
          <w:bCs/>
          <w:highlight w:val="yellow"/>
          <w:lang w:val="fr-FR"/>
        </w:rPr>
        <w:t>Pays</w:t>
      </w:r>
      <w:r w:rsidRPr="00050718">
        <w:rPr>
          <w:rFonts w:ascii="Arial" w:hAnsi="Arial" w:cs="Arial"/>
          <w:b/>
          <w:bCs/>
          <w:highlight w:val="yellow"/>
          <w:lang w:val="fr-FR"/>
        </w:rPr>
        <w:t>)</w:t>
      </w:r>
      <w:r w:rsidRPr="00050718">
        <w:rPr>
          <w:rFonts w:ascii="Arial" w:hAnsi="Arial" w:cs="Arial"/>
          <w:b/>
          <w:bCs/>
          <w:lang w:val="fr-FR"/>
        </w:rPr>
        <w:t>,</w:t>
      </w:r>
      <w:r w:rsidRPr="00050718">
        <w:rPr>
          <w:rFonts w:ascii="Arial" w:hAnsi="Arial" w:cs="Arial"/>
          <w:b/>
          <w:color w:val="auto"/>
          <w:lang w:val="fr-FR"/>
        </w:rPr>
        <w:t xml:space="preserve"> visant à la coopération académique pour des échanges d’étudiants, de professeurs/</w:t>
      </w:r>
      <w:r w:rsidR="001F5CE3" w:rsidRPr="00050718">
        <w:rPr>
          <w:rFonts w:ascii="Arial" w:hAnsi="Arial" w:cs="Arial"/>
          <w:b/>
          <w:color w:val="auto"/>
          <w:lang w:val="fr-FR"/>
        </w:rPr>
        <w:t xml:space="preserve"> </w:t>
      </w:r>
      <w:r w:rsidRPr="00050718">
        <w:rPr>
          <w:rFonts w:ascii="Arial" w:hAnsi="Arial" w:cs="Arial"/>
          <w:b/>
          <w:color w:val="auto"/>
          <w:lang w:val="fr-FR"/>
        </w:rPr>
        <w:t>chercheurs et de membres de l’équipe technique administrative.</w:t>
      </w:r>
    </w:p>
    <w:p w14:paraId="41498304" w14:textId="77777777" w:rsidR="00A02EC5" w:rsidRPr="00050718" w:rsidRDefault="00A02EC5">
      <w:pPr>
        <w:pStyle w:val="Corpodetexto"/>
        <w:rPr>
          <w:rFonts w:ascii="Arial" w:hAnsi="Arial" w:cs="Arial"/>
          <w:b/>
          <w:color w:val="auto"/>
          <w:lang w:val="fr-FR"/>
        </w:rPr>
      </w:pPr>
    </w:p>
    <w:p w14:paraId="3C340D5D" w14:textId="77777777" w:rsidR="00A02EC5" w:rsidRPr="00050718" w:rsidRDefault="00A02EC5">
      <w:pPr>
        <w:pStyle w:val="Corpodetexto"/>
        <w:rPr>
          <w:rFonts w:ascii="Arial" w:eastAsia="Batang" w:hAnsi="Arial" w:cs="Arial"/>
          <w:b/>
          <w:noProof/>
          <w:color w:val="auto"/>
          <w:lang w:val="fr-FR"/>
        </w:rPr>
      </w:pPr>
    </w:p>
    <w:p w14:paraId="33F18B9E" w14:textId="77777777" w:rsidR="00A02EC5" w:rsidRPr="00050718" w:rsidRDefault="00A02EC5">
      <w:pPr>
        <w:pStyle w:val="Corpodetexto"/>
        <w:ind w:right="144"/>
        <w:rPr>
          <w:rFonts w:ascii="Arial" w:hAnsi="Arial" w:cs="Arial"/>
          <w:noProof/>
          <w:color w:val="auto"/>
          <w:lang w:val="fr-FR"/>
        </w:rPr>
      </w:pPr>
      <w:r w:rsidRPr="00050718">
        <w:rPr>
          <w:rFonts w:ascii="Arial" w:hAnsi="Arial" w:cs="Arial"/>
          <w:noProof/>
          <w:color w:val="auto"/>
          <w:lang w:val="fr-FR"/>
        </w:rPr>
        <w:t>Par la présente convention, l’UNIVERSIDADE DE SÃO PAULO</w:t>
      </w:r>
      <w:r w:rsidRPr="00050718">
        <w:rPr>
          <w:rFonts w:ascii="Arial" w:hAnsi="Arial" w:cs="Arial"/>
          <w:b/>
          <w:bCs/>
          <w:noProof/>
          <w:color w:val="auto"/>
          <w:lang w:val="fr-FR"/>
        </w:rPr>
        <w:t xml:space="preserve"> </w:t>
      </w:r>
      <w:r w:rsidRPr="00050718">
        <w:rPr>
          <w:rFonts w:ascii="Arial" w:hAnsi="Arial" w:cs="Arial"/>
          <w:noProof/>
          <w:color w:val="auto"/>
          <w:lang w:val="fr-FR"/>
        </w:rPr>
        <w:t>(USP),</w:t>
      </w:r>
      <w:r w:rsidR="00976386" w:rsidRPr="00050718">
        <w:rPr>
          <w:rFonts w:ascii="Arial" w:hAnsi="Arial" w:cs="Arial"/>
          <w:noProof/>
          <w:color w:val="auto"/>
          <w:lang w:val="fr-FR"/>
        </w:rPr>
        <w:t xml:space="preserve"> </w:t>
      </w:r>
      <w:r w:rsidR="001F5CE3" w:rsidRPr="00050718">
        <w:rPr>
          <w:rFonts w:ascii="Arial" w:hAnsi="Arial" w:cs="Arial"/>
          <w:noProof/>
          <w:color w:val="auto"/>
          <w:lang w:val="fr-FR"/>
        </w:rPr>
        <w:t xml:space="preserve">dans l’intérêt de la FACULDADE DE ARQUITETURA E URBANISMO - </w:t>
      </w:r>
      <w:r w:rsidR="00976386" w:rsidRPr="00050718">
        <w:rPr>
          <w:rFonts w:ascii="Arial" w:hAnsi="Arial" w:cs="Arial"/>
          <w:noProof/>
          <w:color w:val="auto"/>
          <w:lang w:val="fr-FR"/>
        </w:rPr>
        <w:t xml:space="preserve">FAUUSP, </w:t>
      </w:r>
      <w:r w:rsidRPr="00050718">
        <w:rPr>
          <w:rFonts w:ascii="Arial" w:hAnsi="Arial" w:cs="Arial"/>
          <w:noProof/>
          <w:color w:val="auto"/>
          <w:lang w:val="fr-FR"/>
        </w:rPr>
        <w:t>Brésil, d’un côté, représentée dans cet acte par s</w:t>
      </w:r>
      <w:r w:rsidR="00976386" w:rsidRPr="00050718">
        <w:rPr>
          <w:rFonts w:ascii="Arial" w:hAnsi="Arial" w:cs="Arial"/>
          <w:noProof/>
          <w:color w:val="auto"/>
          <w:lang w:val="fr-FR"/>
        </w:rPr>
        <w:t xml:space="preserve">a </w:t>
      </w:r>
      <w:r w:rsidR="00140169" w:rsidRPr="00050718">
        <w:rPr>
          <w:rFonts w:ascii="Arial" w:hAnsi="Arial" w:cs="Arial"/>
          <w:noProof/>
          <w:color w:val="auto"/>
          <w:lang w:val="fr-FR"/>
        </w:rPr>
        <w:t>Directrice</w:t>
      </w:r>
      <w:r w:rsidRPr="00050718">
        <w:rPr>
          <w:rFonts w:ascii="Arial" w:hAnsi="Arial" w:cs="Arial"/>
          <w:noProof/>
          <w:color w:val="auto"/>
          <w:lang w:val="fr-FR"/>
        </w:rPr>
        <w:t xml:space="preserve">, </w:t>
      </w:r>
      <w:r w:rsidR="00976386" w:rsidRPr="00050718">
        <w:rPr>
          <w:rFonts w:ascii="Arial" w:hAnsi="Arial" w:cs="Arial"/>
          <w:noProof/>
          <w:color w:val="auto"/>
          <w:lang w:val="fr-FR"/>
        </w:rPr>
        <w:t>Professeur Ana Lucia Duarte Lanna</w:t>
      </w:r>
      <w:r w:rsidR="00062D7A" w:rsidRPr="00050718">
        <w:rPr>
          <w:rFonts w:ascii="Arial" w:hAnsi="Arial" w:cs="Arial"/>
          <w:noProof/>
          <w:color w:val="auto"/>
          <w:lang w:val="fr-FR"/>
        </w:rPr>
        <w:t xml:space="preserve"> </w:t>
      </w:r>
      <w:r w:rsidRPr="00050718">
        <w:rPr>
          <w:rFonts w:ascii="Arial" w:hAnsi="Arial" w:cs="Arial"/>
          <w:noProof/>
          <w:color w:val="auto"/>
          <w:lang w:val="fr-FR"/>
        </w:rPr>
        <w:t xml:space="preserve">et, de l’autre côté, </w:t>
      </w:r>
      <w:r w:rsidR="001F5CE3" w:rsidRPr="00050718">
        <w:rPr>
          <w:rFonts w:ascii="Arial" w:hAnsi="Arial" w:cs="Arial"/>
          <w:noProof/>
          <w:color w:val="auto"/>
          <w:lang w:val="fr-FR"/>
        </w:rPr>
        <w:t xml:space="preserve"> </w:t>
      </w:r>
      <w:r w:rsidR="001F5CE3" w:rsidRPr="00050718">
        <w:rPr>
          <w:rFonts w:ascii="Arial" w:hAnsi="Arial" w:cs="Arial"/>
          <w:b/>
          <w:bCs/>
          <w:highlight w:val="yellow"/>
          <w:lang w:val="fr-FR"/>
        </w:rPr>
        <w:t>.................... (nom de l’établissement d'enseignement)</w:t>
      </w:r>
      <w:r w:rsidR="007C781A" w:rsidRPr="00050718">
        <w:rPr>
          <w:rFonts w:ascii="Arial" w:hAnsi="Arial" w:cs="Arial"/>
          <w:noProof/>
          <w:color w:val="auto"/>
          <w:highlight w:val="yellow"/>
          <w:lang w:val="fr-FR"/>
        </w:rPr>
        <w:t xml:space="preserve"> </w:t>
      </w:r>
      <w:r w:rsidRPr="00050718">
        <w:rPr>
          <w:rFonts w:ascii="Arial" w:hAnsi="Arial" w:cs="Arial"/>
          <w:noProof/>
          <w:color w:val="auto"/>
          <w:highlight w:val="yellow"/>
          <w:lang w:val="fr-FR"/>
        </w:rPr>
        <w:t>(</w:t>
      </w:r>
      <w:r w:rsidR="001F5CE3" w:rsidRPr="00050718">
        <w:rPr>
          <w:rFonts w:ascii="Arial" w:hAnsi="Arial" w:cs="Arial"/>
          <w:noProof/>
          <w:color w:val="auto"/>
          <w:highlight w:val="yellow"/>
          <w:lang w:val="fr-FR"/>
        </w:rPr>
        <w:t>« SIGLE »</w:t>
      </w:r>
      <w:r w:rsidRPr="00050718">
        <w:rPr>
          <w:rFonts w:ascii="Arial" w:hAnsi="Arial" w:cs="Arial"/>
          <w:noProof/>
          <w:color w:val="auto"/>
          <w:highlight w:val="yellow"/>
          <w:lang w:val="fr-FR"/>
        </w:rPr>
        <w:t>), (</w:t>
      </w:r>
      <w:r w:rsidR="001F5CE3" w:rsidRPr="00050718">
        <w:rPr>
          <w:rFonts w:ascii="Arial" w:hAnsi="Arial" w:cs="Arial"/>
          <w:noProof/>
          <w:color w:val="auto"/>
          <w:highlight w:val="yellow"/>
          <w:lang w:val="fr-FR"/>
        </w:rPr>
        <w:t>Pays</w:t>
      </w:r>
      <w:r w:rsidRPr="00050718">
        <w:rPr>
          <w:rFonts w:ascii="Arial" w:hAnsi="Arial" w:cs="Arial"/>
          <w:noProof/>
          <w:color w:val="auto"/>
          <w:highlight w:val="yellow"/>
          <w:lang w:val="fr-FR"/>
        </w:rPr>
        <w:t xml:space="preserve">), </w:t>
      </w:r>
      <w:r w:rsidR="007C781A" w:rsidRPr="00050718">
        <w:rPr>
          <w:rFonts w:ascii="Arial" w:hAnsi="Arial" w:cs="Arial"/>
          <w:noProof/>
          <w:color w:val="auto"/>
          <w:highlight w:val="yellow"/>
          <w:lang w:val="fr-FR"/>
        </w:rPr>
        <w:t>représenté</w:t>
      </w:r>
      <w:r w:rsidR="0087154D" w:rsidRPr="00050718">
        <w:rPr>
          <w:rFonts w:ascii="Arial" w:hAnsi="Arial" w:cs="Arial"/>
          <w:noProof/>
          <w:color w:val="auto"/>
          <w:highlight w:val="yellow"/>
          <w:lang w:val="fr-FR"/>
        </w:rPr>
        <w:t xml:space="preserve">e dans cet acte par son </w:t>
      </w:r>
      <w:r w:rsidR="001F5CE3" w:rsidRPr="00050718">
        <w:rPr>
          <w:rFonts w:ascii="Arial" w:hAnsi="Arial" w:cs="Arial"/>
          <w:noProof/>
          <w:color w:val="auto"/>
          <w:highlight w:val="yellow"/>
          <w:lang w:val="fr-FR"/>
        </w:rPr>
        <w:t>directeur / president / recteur</w:t>
      </w:r>
      <w:r w:rsidR="007C781A" w:rsidRPr="00050718">
        <w:rPr>
          <w:rFonts w:ascii="Arial" w:hAnsi="Arial" w:cs="Arial"/>
          <w:noProof/>
          <w:color w:val="auto"/>
          <w:highlight w:val="yellow"/>
          <w:lang w:val="fr-FR"/>
        </w:rPr>
        <w:t xml:space="preserve">, </w:t>
      </w:r>
      <w:r w:rsidR="001F5CE3" w:rsidRPr="00050718">
        <w:rPr>
          <w:rFonts w:ascii="Arial" w:hAnsi="Arial" w:cs="Arial"/>
          <w:noProof/>
          <w:color w:val="auto"/>
          <w:highlight w:val="yellow"/>
          <w:lang w:val="fr-FR"/>
        </w:rPr>
        <w:t>(les nom et prénoms complet)</w:t>
      </w:r>
      <w:r w:rsidR="0087154D" w:rsidRPr="00050718">
        <w:rPr>
          <w:rFonts w:ascii="Arial" w:hAnsi="Arial" w:cs="Arial"/>
          <w:noProof/>
          <w:color w:val="auto"/>
          <w:highlight w:val="yellow"/>
          <w:lang w:val="fr-FR"/>
        </w:rPr>
        <w:t>,</w:t>
      </w:r>
      <w:r w:rsidRPr="00050718">
        <w:rPr>
          <w:rFonts w:ascii="Arial" w:hAnsi="Arial" w:cs="Arial"/>
          <w:noProof/>
          <w:color w:val="auto"/>
          <w:lang w:val="es-ES_tradnl"/>
        </w:rPr>
        <w:t xml:space="preserve"> ont résolu de signer la présente convention selon les articles et les conditions suivantes: </w:t>
      </w:r>
    </w:p>
    <w:p w14:paraId="5485F647" w14:textId="77777777" w:rsidR="00A02EC5" w:rsidRPr="00050718" w:rsidRDefault="00A02EC5">
      <w:pPr>
        <w:ind w:right="144"/>
        <w:jc w:val="both"/>
        <w:rPr>
          <w:rFonts w:ascii="Arial" w:hAnsi="Arial" w:cs="Arial"/>
          <w:noProof/>
          <w:sz w:val="20"/>
          <w:szCs w:val="20"/>
          <w:lang w:val="es-ES_tradnl"/>
        </w:rPr>
      </w:pPr>
    </w:p>
    <w:p w14:paraId="3245DF61" w14:textId="77777777" w:rsidR="00A02EC5" w:rsidRPr="00050718" w:rsidRDefault="00A02EC5">
      <w:pPr>
        <w:ind w:right="144"/>
        <w:jc w:val="both"/>
        <w:rPr>
          <w:rFonts w:ascii="Arial" w:hAnsi="Arial" w:cs="Arial"/>
          <w:noProof/>
          <w:sz w:val="20"/>
          <w:szCs w:val="20"/>
          <w:lang w:val="es-ES_tradnl"/>
        </w:rPr>
      </w:pPr>
    </w:p>
    <w:p w14:paraId="3D97610F" w14:textId="77777777" w:rsidR="00A02EC5" w:rsidRPr="00050718" w:rsidRDefault="00A02EC5">
      <w:pPr>
        <w:ind w:right="144"/>
        <w:jc w:val="both"/>
        <w:rPr>
          <w:rFonts w:ascii="Arial" w:hAnsi="Arial" w:cs="Arial"/>
          <w:b/>
          <w:bCs/>
          <w:sz w:val="20"/>
          <w:szCs w:val="20"/>
          <w:lang w:val="fr-FR"/>
        </w:rPr>
      </w:pPr>
      <w:r w:rsidRPr="00050718">
        <w:rPr>
          <w:rFonts w:ascii="Arial" w:hAnsi="Arial" w:cs="Arial"/>
          <w:b/>
          <w:bCs/>
          <w:sz w:val="20"/>
          <w:szCs w:val="20"/>
          <w:lang w:val="fr-FR"/>
        </w:rPr>
        <w:t xml:space="preserve">ARTICLE 1 – </w:t>
      </w:r>
      <w:r w:rsidRPr="00050718">
        <w:rPr>
          <w:rFonts w:ascii="Arial" w:hAnsi="Arial" w:cs="Arial"/>
          <w:b/>
          <w:bCs/>
          <w:sz w:val="20"/>
          <w:szCs w:val="20"/>
          <w:u w:val="single"/>
          <w:lang w:val="fr-FR"/>
        </w:rPr>
        <w:t>OBJECTIFS</w:t>
      </w:r>
    </w:p>
    <w:p w14:paraId="73734799" w14:textId="77777777" w:rsidR="00A02EC5" w:rsidRPr="00050718" w:rsidRDefault="00A02EC5">
      <w:pPr>
        <w:ind w:right="144"/>
        <w:jc w:val="both"/>
        <w:rPr>
          <w:rFonts w:ascii="Arial" w:hAnsi="Arial" w:cs="Arial"/>
          <w:sz w:val="20"/>
          <w:szCs w:val="20"/>
          <w:lang w:val="fr-FR"/>
        </w:rPr>
      </w:pPr>
    </w:p>
    <w:p w14:paraId="288EBFE7" w14:textId="77777777" w:rsidR="00A02EC5" w:rsidRPr="00050718" w:rsidRDefault="00A02EC5">
      <w:pPr>
        <w:ind w:right="144"/>
        <w:jc w:val="both"/>
        <w:rPr>
          <w:rFonts w:ascii="Arial" w:hAnsi="Arial" w:cs="Arial"/>
          <w:noProof/>
          <w:sz w:val="20"/>
          <w:szCs w:val="20"/>
          <w:lang w:val="fr-FR"/>
        </w:rPr>
      </w:pPr>
      <w:r w:rsidRPr="00050718">
        <w:rPr>
          <w:rFonts w:ascii="Arial" w:hAnsi="Arial" w:cs="Arial"/>
          <w:noProof/>
          <w:sz w:val="20"/>
          <w:szCs w:val="20"/>
          <w:lang w:val="fr-FR"/>
        </w:rPr>
        <w:t>La présente convention a pour but la</w:t>
      </w:r>
      <w:r w:rsidR="002F77B4" w:rsidRPr="00050718">
        <w:rPr>
          <w:rFonts w:ascii="Arial" w:hAnsi="Arial" w:cs="Arial"/>
          <w:noProof/>
          <w:sz w:val="20"/>
          <w:szCs w:val="20"/>
          <w:lang w:val="fr-FR"/>
        </w:rPr>
        <w:t xml:space="preserve"> coopération académique dans le</w:t>
      </w:r>
      <w:r w:rsidRPr="00050718">
        <w:rPr>
          <w:rFonts w:ascii="Arial" w:hAnsi="Arial" w:cs="Arial"/>
          <w:noProof/>
          <w:sz w:val="20"/>
          <w:szCs w:val="20"/>
          <w:lang w:val="fr-FR"/>
        </w:rPr>
        <w:t xml:space="preserve">s domaines de </w:t>
      </w:r>
      <w:r w:rsidR="002F77B4" w:rsidRPr="00050718">
        <w:rPr>
          <w:rFonts w:ascii="Arial" w:hAnsi="Arial" w:cs="Arial"/>
          <w:noProof/>
          <w:sz w:val="20"/>
          <w:szCs w:val="20"/>
          <w:highlight w:val="yellow"/>
          <w:lang w:val="fr-FR"/>
        </w:rPr>
        <w:t>l’architecture, de l’urbanisme et du design</w:t>
      </w:r>
      <w:r w:rsidRPr="00050718">
        <w:rPr>
          <w:rFonts w:ascii="Arial" w:hAnsi="Arial" w:cs="Arial"/>
          <w:noProof/>
          <w:sz w:val="20"/>
          <w:szCs w:val="20"/>
          <w:lang w:val="fr-FR"/>
        </w:rPr>
        <w:t>, afin de promouvoir l’échange de professeurs/chercheurs, d’étudiants en licence</w:t>
      </w:r>
      <w:r w:rsidRPr="00050718">
        <w:rPr>
          <w:rFonts w:ascii="Arial" w:hAnsi="Arial" w:cs="Arial"/>
          <w:b/>
          <w:bCs/>
          <w:noProof/>
          <w:sz w:val="20"/>
          <w:szCs w:val="20"/>
          <w:lang w:val="fr-FR"/>
        </w:rPr>
        <w:t xml:space="preserve"> </w:t>
      </w:r>
      <w:r w:rsidRPr="00050718">
        <w:rPr>
          <w:rFonts w:ascii="Arial" w:hAnsi="Arial" w:cs="Arial"/>
          <w:noProof/>
          <w:sz w:val="20"/>
          <w:szCs w:val="20"/>
          <w:lang w:val="fr-FR"/>
        </w:rPr>
        <w:t>(avec reconnaissance académique mutuelle d’études de licence), d’étudiants de mastère et doctorat par l</w:t>
      </w:r>
      <w:r w:rsidR="00486919" w:rsidRPr="00050718">
        <w:rPr>
          <w:rFonts w:ascii="Arial" w:hAnsi="Arial" w:cs="Arial"/>
          <w:noProof/>
          <w:sz w:val="20"/>
          <w:szCs w:val="20"/>
          <w:lang w:val="fr-FR"/>
        </w:rPr>
        <w:t>e (</w:t>
      </w:r>
      <w:r w:rsidR="00486919" w:rsidRPr="00050718">
        <w:rPr>
          <w:rFonts w:ascii="Arial" w:hAnsi="Arial" w:cs="Arial"/>
          <w:b/>
          <w:bCs/>
          <w:sz w:val="20"/>
          <w:szCs w:val="20"/>
          <w:highlight w:val="yellow"/>
          <w:lang w:val="fr-FR"/>
        </w:rPr>
        <w:t>nom de l’établissement d'enseignement</w:t>
      </w:r>
      <w:r w:rsidR="00486919" w:rsidRPr="00050718">
        <w:rPr>
          <w:rFonts w:ascii="Arial" w:hAnsi="Arial" w:cs="Arial"/>
          <w:b/>
          <w:bCs/>
          <w:sz w:val="20"/>
          <w:szCs w:val="20"/>
          <w:lang w:val="fr-FR"/>
        </w:rPr>
        <w:t xml:space="preserve">) </w:t>
      </w:r>
      <w:r w:rsidR="007C781A" w:rsidRPr="00050718">
        <w:rPr>
          <w:rFonts w:ascii="Arial" w:hAnsi="Arial" w:cs="Arial"/>
          <w:noProof/>
          <w:sz w:val="20"/>
          <w:szCs w:val="20"/>
          <w:lang w:val="fr-FR"/>
        </w:rPr>
        <w:t xml:space="preserve">, </w:t>
      </w:r>
      <w:r w:rsidRPr="00050718">
        <w:rPr>
          <w:rFonts w:ascii="Arial" w:hAnsi="Arial" w:cs="Arial"/>
          <w:noProof/>
          <w:sz w:val="20"/>
          <w:szCs w:val="20"/>
          <w:lang w:val="fr-FR"/>
        </w:rPr>
        <w:t>de master et doctorat par l’USP et de membres des équipes techniques et administratives des institutions respectives.</w:t>
      </w:r>
    </w:p>
    <w:p w14:paraId="0764DC8F" w14:textId="77777777" w:rsidR="00A02EC5" w:rsidRPr="00050718" w:rsidRDefault="00A02EC5">
      <w:pPr>
        <w:ind w:right="144"/>
        <w:jc w:val="both"/>
        <w:rPr>
          <w:rFonts w:ascii="Arial" w:hAnsi="Arial" w:cs="Arial"/>
          <w:noProof/>
          <w:sz w:val="20"/>
          <w:szCs w:val="20"/>
          <w:lang w:val="fr-FR"/>
        </w:rPr>
      </w:pPr>
    </w:p>
    <w:p w14:paraId="436E130B" w14:textId="77777777" w:rsidR="00A02EC5" w:rsidRPr="00050718" w:rsidRDefault="00A02EC5">
      <w:pPr>
        <w:ind w:right="144"/>
        <w:jc w:val="both"/>
        <w:rPr>
          <w:rFonts w:ascii="Arial" w:hAnsi="Arial" w:cs="Arial"/>
          <w:noProof/>
          <w:sz w:val="20"/>
          <w:szCs w:val="20"/>
          <w:lang w:val="fr-FR"/>
        </w:rPr>
      </w:pPr>
    </w:p>
    <w:p w14:paraId="70DD7691" w14:textId="77777777" w:rsidR="00A02EC5" w:rsidRPr="00050718" w:rsidRDefault="00A02EC5">
      <w:pPr>
        <w:pStyle w:val="Ttulo1"/>
        <w:rPr>
          <w:rFonts w:ascii="Arial" w:hAnsi="Arial" w:cs="Arial"/>
          <w:noProof/>
          <w:sz w:val="20"/>
          <w:szCs w:val="20"/>
          <w:lang w:val="es-ES_tradnl"/>
        </w:rPr>
      </w:pPr>
      <w:r w:rsidRPr="00050718">
        <w:rPr>
          <w:rFonts w:ascii="Arial" w:hAnsi="Arial" w:cs="Arial"/>
          <w:noProof/>
          <w:sz w:val="20"/>
          <w:szCs w:val="20"/>
          <w:lang w:val="es-ES_tradnl"/>
        </w:rPr>
        <w:t xml:space="preserve">ARTICLE 2: </w:t>
      </w:r>
      <w:r w:rsidRPr="00050718">
        <w:rPr>
          <w:rFonts w:ascii="Arial" w:hAnsi="Arial" w:cs="Arial"/>
          <w:noProof/>
          <w:sz w:val="20"/>
          <w:szCs w:val="20"/>
          <w:u w:val="single"/>
          <w:lang w:val="es-ES_tradnl"/>
        </w:rPr>
        <w:t>FORMES DE LA COOPÉRATION</w:t>
      </w:r>
    </w:p>
    <w:p w14:paraId="7B1A9641" w14:textId="77777777" w:rsidR="00A02EC5" w:rsidRPr="00050718" w:rsidRDefault="00A02EC5">
      <w:pPr>
        <w:ind w:right="144"/>
        <w:jc w:val="both"/>
        <w:rPr>
          <w:rFonts w:ascii="Arial" w:hAnsi="Arial" w:cs="Arial"/>
          <w:b/>
          <w:bCs/>
          <w:noProof/>
          <w:sz w:val="20"/>
          <w:szCs w:val="20"/>
          <w:lang w:val="es-ES_tradnl"/>
        </w:rPr>
      </w:pPr>
    </w:p>
    <w:p w14:paraId="460325F0" w14:textId="77777777" w:rsidR="00A02EC5" w:rsidRPr="00050718" w:rsidRDefault="00A02EC5">
      <w:pPr>
        <w:ind w:right="144"/>
        <w:jc w:val="both"/>
        <w:rPr>
          <w:rFonts w:ascii="Arial" w:hAnsi="Arial" w:cs="Arial"/>
          <w:noProof/>
          <w:sz w:val="20"/>
          <w:szCs w:val="20"/>
          <w:lang w:val="fr-FR"/>
        </w:rPr>
      </w:pPr>
      <w:r w:rsidRPr="00050718">
        <w:rPr>
          <w:rFonts w:ascii="Arial" w:hAnsi="Arial" w:cs="Arial"/>
          <w:noProof/>
          <w:sz w:val="20"/>
          <w:szCs w:val="20"/>
          <w:lang w:val="fr-FR"/>
        </w:rPr>
        <w:t>Formes de coopération dans l’échange de:</w:t>
      </w:r>
    </w:p>
    <w:p w14:paraId="01D33871" w14:textId="77777777" w:rsidR="00A02EC5" w:rsidRPr="00050718" w:rsidRDefault="00A02EC5">
      <w:pPr>
        <w:ind w:right="144"/>
        <w:jc w:val="both"/>
        <w:rPr>
          <w:rFonts w:ascii="Arial" w:hAnsi="Arial" w:cs="Arial"/>
          <w:noProof/>
          <w:sz w:val="20"/>
          <w:szCs w:val="20"/>
          <w:lang w:val="fr-FR"/>
        </w:rPr>
      </w:pPr>
    </w:p>
    <w:p w14:paraId="1F28E8C5" w14:textId="77777777" w:rsidR="00A02EC5" w:rsidRPr="00050718" w:rsidRDefault="00A02EC5">
      <w:pPr>
        <w:ind w:right="144"/>
        <w:jc w:val="both"/>
        <w:rPr>
          <w:rFonts w:ascii="Arial" w:hAnsi="Arial" w:cs="Arial"/>
          <w:b/>
          <w:bCs/>
          <w:noProof/>
          <w:sz w:val="20"/>
          <w:szCs w:val="20"/>
          <w:lang w:val="fr-FR"/>
        </w:rPr>
      </w:pPr>
      <w:r w:rsidRPr="00050718">
        <w:rPr>
          <w:rFonts w:ascii="Arial" w:hAnsi="Arial" w:cs="Arial"/>
          <w:b/>
          <w:bCs/>
          <w:noProof/>
          <w:sz w:val="20"/>
          <w:szCs w:val="20"/>
          <w:lang w:val="fr-FR"/>
        </w:rPr>
        <w:t>2.1. Professeurs/chercheurs:</w:t>
      </w:r>
    </w:p>
    <w:p w14:paraId="7F769D5D" w14:textId="77777777" w:rsidR="00A02EC5" w:rsidRPr="00050718" w:rsidRDefault="00A02EC5">
      <w:pPr>
        <w:ind w:right="144"/>
        <w:jc w:val="both"/>
        <w:rPr>
          <w:rFonts w:ascii="Arial" w:hAnsi="Arial" w:cs="Arial"/>
          <w:noProof/>
          <w:sz w:val="20"/>
          <w:szCs w:val="20"/>
          <w:lang w:val="fr-FR"/>
        </w:rPr>
      </w:pPr>
    </w:p>
    <w:p w14:paraId="047FFACA"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2.1.1.</w:t>
      </w:r>
      <w:r w:rsidRPr="00050718">
        <w:rPr>
          <w:rFonts w:ascii="Arial" w:hAnsi="Arial" w:cs="Arial"/>
          <w:noProof/>
          <w:sz w:val="20"/>
          <w:szCs w:val="20"/>
          <w:lang w:val="fr-FR"/>
        </w:rPr>
        <w:t xml:space="preserve"> Les professeurs/chercheurs visitants participeront aux conférences et s’occuperont de l’enseignement et de la recherche, la durée de leur séjour ne pouvant pas excéder une année académique (deux semestres).</w:t>
      </w:r>
    </w:p>
    <w:p w14:paraId="3CC4D08E" w14:textId="77777777" w:rsidR="00A02EC5" w:rsidRPr="00050718" w:rsidRDefault="00A02EC5">
      <w:pPr>
        <w:ind w:right="144"/>
        <w:jc w:val="both"/>
        <w:rPr>
          <w:rFonts w:ascii="Arial" w:hAnsi="Arial" w:cs="Arial"/>
          <w:noProof/>
          <w:sz w:val="20"/>
          <w:szCs w:val="20"/>
          <w:lang w:val="fr-FR"/>
        </w:rPr>
      </w:pPr>
    </w:p>
    <w:p w14:paraId="6581A1C3"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2.1.2.</w:t>
      </w:r>
      <w:r w:rsidRPr="00050718">
        <w:rPr>
          <w:rFonts w:ascii="Arial" w:hAnsi="Arial" w:cs="Arial"/>
          <w:noProof/>
          <w:sz w:val="20"/>
          <w:szCs w:val="20"/>
          <w:lang w:val="fr-FR"/>
        </w:rPr>
        <w:t xml:space="preserve"> L’assurance santé devra être contractée par le professeur/chercheur dans son pays d’origine.</w:t>
      </w:r>
    </w:p>
    <w:p w14:paraId="3927AF4D" w14:textId="77777777" w:rsidR="00A02EC5" w:rsidRPr="00050718" w:rsidRDefault="00A02EC5">
      <w:pPr>
        <w:ind w:right="144"/>
        <w:jc w:val="both"/>
        <w:rPr>
          <w:rFonts w:ascii="Arial" w:hAnsi="Arial" w:cs="Arial"/>
          <w:b/>
          <w:bCs/>
          <w:noProof/>
          <w:sz w:val="20"/>
          <w:szCs w:val="20"/>
          <w:lang w:val="fr-FR"/>
        </w:rPr>
      </w:pPr>
    </w:p>
    <w:p w14:paraId="427CE14F"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2.1.3.</w:t>
      </w:r>
      <w:r w:rsidRPr="00050718">
        <w:rPr>
          <w:rFonts w:ascii="Arial" w:hAnsi="Arial" w:cs="Arial"/>
          <w:noProof/>
          <w:sz w:val="20"/>
          <w:szCs w:val="20"/>
          <w:lang w:val="fr-FR"/>
        </w:rPr>
        <w:t xml:space="preserve"> Les salaires seront payés par l’institution d’origine.</w:t>
      </w:r>
    </w:p>
    <w:p w14:paraId="4BDC605A" w14:textId="77777777" w:rsidR="00486919" w:rsidRPr="00050718" w:rsidRDefault="00486919">
      <w:pPr>
        <w:ind w:right="144"/>
        <w:jc w:val="both"/>
        <w:rPr>
          <w:rFonts w:ascii="Arial" w:hAnsi="Arial" w:cs="Arial"/>
          <w:noProof/>
          <w:sz w:val="20"/>
          <w:szCs w:val="20"/>
          <w:lang w:val="fr-FR"/>
        </w:rPr>
      </w:pPr>
    </w:p>
    <w:p w14:paraId="60692F90" w14:textId="77777777" w:rsidR="00A02EC5" w:rsidRPr="00050718" w:rsidRDefault="00A02EC5">
      <w:pPr>
        <w:ind w:right="144"/>
        <w:jc w:val="both"/>
        <w:rPr>
          <w:rFonts w:ascii="Arial" w:hAnsi="Arial" w:cs="Arial"/>
          <w:b/>
          <w:bCs/>
          <w:noProof/>
          <w:sz w:val="20"/>
          <w:szCs w:val="20"/>
          <w:lang w:val="fr-FR"/>
        </w:rPr>
      </w:pPr>
      <w:r w:rsidRPr="00050718">
        <w:rPr>
          <w:rFonts w:ascii="Arial" w:hAnsi="Arial" w:cs="Arial"/>
          <w:b/>
          <w:bCs/>
          <w:noProof/>
          <w:sz w:val="20"/>
          <w:szCs w:val="20"/>
          <w:lang w:val="es-ES_tradnl"/>
        </w:rPr>
        <w:t>2.2. Étudiants de licence, de mastère et doctorat par l</w:t>
      </w:r>
      <w:r w:rsidR="00486919" w:rsidRPr="00050718">
        <w:rPr>
          <w:rFonts w:ascii="Arial" w:hAnsi="Arial" w:cs="Arial"/>
          <w:b/>
          <w:bCs/>
          <w:noProof/>
          <w:sz w:val="20"/>
          <w:szCs w:val="20"/>
          <w:lang w:val="es-ES_tradnl"/>
        </w:rPr>
        <w:t xml:space="preserve">e </w:t>
      </w:r>
      <w:r w:rsidR="00050718">
        <w:rPr>
          <w:rFonts w:ascii="Arial" w:hAnsi="Arial" w:cs="Arial"/>
          <w:b/>
          <w:bCs/>
          <w:noProof/>
          <w:sz w:val="20"/>
          <w:szCs w:val="20"/>
          <w:lang w:val="es-ES_tradnl"/>
        </w:rPr>
        <w:t>(</w:t>
      </w:r>
      <w:r w:rsidR="00486919" w:rsidRPr="00050718">
        <w:rPr>
          <w:rFonts w:ascii="Arial" w:hAnsi="Arial" w:cs="Arial"/>
          <w:b/>
          <w:bCs/>
          <w:sz w:val="20"/>
          <w:szCs w:val="20"/>
          <w:highlight w:val="yellow"/>
          <w:lang w:val="fr-FR"/>
        </w:rPr>
        <w:t>nom de l’établissement d'enseignement</w:t>
      </w:r>
      <w:r w:rsidR="00050718">
        <w:rPr>
          <w:rFonts w:ascii="Arial" w:hAnsi="Arial" w:cs="Arial"/>
          <w:b/>
          <w:bCs/>
          <w:sz w:val="20"/>
          <w:szCs w:val="20"/>
          <w:lang w:val="fr-FR"/>
        </w:rPr>
        <w:t>)</w:t>
      </w:r>
      <w:r w:rsidRPr="00050718">
        <w:rPr>
          <w:rFonts w:ascii="Arial" w:hAnsi="Arial" w:cs="Arial"/>
          <w:b/>
          <w:bCs/>
          <w:noProof/>
          <w:sz w:val="20"/>
          <w:szCs w:val="20"/>
          <w:lang w:val="fr-FR"/>
        </w:rPr>
        <w:t>, de master et doctorat par l’USP:</w:t>
      </w:r>
    </w:p>
    <w:p w14:paraId="3E52A378" w14:textId="77777777" w:rsidR="00A02EC5" w:rsidRPr="00050718" w:rsidRDefault="00A02EC5">
      <w:pPr>
        <w:ind w:right="144"/>
        <w:jc w:val="both"/>
        <w:rPr>
          <w:rFonts w:ascii="Arial" w:hAnsi="Arial" w:cs="Arial"/>
          <w:b/>
          <w:bCs/>
          <w:noProof/>
          <w:sz w:val="20"/>
          <w:szCs w:val="20"/>
          <w:lang w:val="fr-FR"/>
        </w:rPr>
      </w:pPr>
    </w:p>
    <w:p w14:paraId="03560B9D"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b/>
          <w:bCs/>
          <w:noProof/>
          <w:sz w:val="20"/>
          <w:szCs w:val="20"/>
          <w:lang w:val="fr-FR"/>
        </w:rPr>
        <w:t xml:space="preserve">2.2.1 </w:t>
      </w:r>
      <w:r w:rsidRPr="00050718">
        <w:rPr>
          <w:rFonts w:ascii="Arial" w:hAnsi="Arial" w:cs="Arial"/>
          <w:noProof/>
          <w:sz w:val="20"/>
          <w:szCs w:val="20"/>
          <w:lang w:val="fr-FR"/>
        </w:rPr>
        <w:t xml:space="preserve">Les étudiants seront proposés par leur institution d’origine selon le critère d’ </w:t>
      </w:r>
      <w:r w:rsidRPr="00050718">
        <w:rPr>
          <w:rFonts w:ascii="Arial" w:hAnsi="Arial" w:cs="Arial"/>
          <w:b/>
          <w:bCs/>
          <w:noProof/>
          <w:sz w:val="20"/>
          <w:szCs w:val="20"/>
          <w:lang w:val="fr-FR"/>
        </w:rPr>
        <w:t xml:space="preserve"> </w:t>
      </w:r>
      <w:r w:rsidRPr="00050718">
        <w:rPr>
          <w:rFonts w:ascii="Arial" w:hAnsi="Arial" w:cs="Arial"/>
          <w:noProof/>
          <w:color w:val="000000"/>
          <w:sz w:val="20"/>
          <w:szCs w:val="20"/>
          <w:lang w:val="fr-FR"/>
        </w:rPr>
        <w:t>excellence académique, l’acceptation étant à la charge de l’institution d’accueil.</w:t>
      </w:r>
    </w:p>
    <w:p w14:paraId="1708316C" w14:textId="77777777" w:rsidR="00A02EC5" w:rsidRPr="00050718" w:rsidRDefault="00A02EC5">
      <w:pPr>
        <w:ind w:right="144"/>
        <w:jc w:val="both"/>
        <w:rPr>
          <w:rFonts w:ascii="Arial" w:hAnsi="Arial" w:cs="Arial"/>
          <w:b/>
          <w:bCs/>
          <w:noProof/>
          <w:color w:val="000000"/>
          <w:sz w:val="20"/>
          <w:szCs w:val="20"/>
          <w:lang w:val="fr-FR"/>
        </w:rPr>
      </w:pPr>
    </w:p>
    <w:p w14:paraId="305CB63B" w14:textId="77777777" w:rsidR="00A02EC5" w:rsidRPr="00050718" w:rsidRDefault="00A02EC5">
      <w:pPr>
        <w:ind w:right="144"/>
        <w:jc w:val="both"/>
        <w:rPr>
          <w:rFonts w:ascii="Arial" w:hAnsi="Arial" w:cs="Arial"/>
          <w:noProof/>
          <w:color w:val="000000"/>
          <w:sz w:val="20"/>
          <w:szCs w:val="20"/>
          <w:lang w:val="es-ES_tradnl"/>
        </w:rPr>
      </w:pPr>
      <w:r w:rsidRPr="00050718">
        <w:rPr>
          <w:rFonts w:ascii="Arial" w:hAnsi="Arial" w:cs="Arial"/>
          <w:b/>
          <w:bCs/>
          <w:noProof/>
          <w:color w:val="000000"/>
          <w:sz w:val="20"/>
          <w:szCs w:val="20"/>
          <w:lang w:val="es-ES_tradnl"/>
        </w:rPr>
        <w:t xml:space="preserve">2.2.2. </w:t>
      </w:r>
      <w:r w:rsidRPr="00050718">
        <w:rPr>
          <w:rFonts w:ascii="Arial" w:hAnsi="Arial" w:cs="Arial"/>
          <w:noProof/>
          <w:color w:val="000000"/>
          <w:sz w:val="20"/>
          <w:szCs w:val="20"/>
          <w:lang w:val="es-ES_tradnl"/>
        </w:rPr>
        <w:t>Les étudiants acceptés par l’institution d’accueil seront considérés comme des étudiants en échange et seront soumis à tous les règlements de l’institution d’accueil. Ils devront également respecter les mêmes exigences que les étudiants  réguliers.</w:t>
      </w:r>
    </w:p>
    <w:p w14:paraId="6FC7BF89" w14:textId="77777777" w:rsidR="00A02EC5" w:rsidRPr="00050718" w:rsidRDefault="00A02EC5">
      <w:pPr>
        <w:ind w:right="144"/>
        <w:jc w:val="both"/>
        <w:rPr>
          <w:rFonts w:ascii="Arial" w:hAnsi="Arial" w:cs="Arial"/>
          <w:noProof/>
          <w:color w:val="000000"/>
          <w:sz w:val="20"/>
          <w:szCs w:val="20"/>
          <w:lang w:val="es-ES_tradnl"/>
        </w:rPr>
      </w:pPr>
    </w:p>
    <w:p w14:paraId="5D0BDD42" w14:textId="77777777" w:rsidR="00A02EC5" w:rsidRPr="00050718" w:rsidRDefault="00A02EC5">
      <w:pPr>
        <w:pStyle w:val="Corpodetexto2"/>
        <w:rPr>
          <w:rFonts w:ascii="Arial" w:hAnsi="Arial" w:cs="Arial"/>
          <w:sz w:val="20"/>
          <w:szCs w:val="20"/>
          <w:lang w:val="es-ES_tradnl"/>
        </w:rPr>
      </w:pPr>
      <w:r w:rsidRPr="00050718">
        <w:rPr>
          <w:rFonts w:ascii="Arial" w:hAnsi="Arial" w:cs="Arial"/>
          <w:b/>
          <w:bCs/>
          <w:sz w:val="20"/>
          <w:szCs w:val="20"/>
          <w:lang w:val="es-ES_tradnl"/>
        </w:rPr>
        <w:lastRenderedPageBreak/>
        <w:t>2.2.3.</w:t>
      </w:r>
      <w:r w:rsidRPr="00050718">
        <w:rPr>
          <w:rFonts w:ascii="Arial" w:hAnsi="Arial" w:cs="Arial"/>
          <w:sz w:val="20"/>
          <w:szCs w:val="20"/>
          <w:lang w:val="es-ES_tradnl"/>
        </w:rPr>
        <w:t xml:space="preserve"> Les étudiants</w:t>
      </w:r>
      <w:r w:rsidRPr="00050718">
        <w:rPr>
          <w:rFonts w:ascii="Arial" w:hAnsi="Arial" w:cs="Arial"/>
          <w:color w:val="FF0000"/>
          <w:sz w:val="20"/>
          <w:szCs w:val="20"/>
          <w:lang w:val="es-ES_tradnl"/>
        </w:rPr>
        <w:t xml:space="preserve"> </w:t>
      </w:r>
      <w:r w:rsidRPr="00050718">
        <w:rPr>
          <w:rFonts w:ascii="Arial" w:hAnsi="Arial" w:cs="Arial"/>
          <w:sz w:val="20"/>
          <w:szCs w:val="20"/>
          <w:lang w:val="es-ES_tradnl"/>
        </w:rPr>
        <w:t>participant aux programmes d’échange devront être encouragés à développer la connaissance de la langue du pays de l’institution d’accueil, conformément à l’activité qu’ils réaliseront.</w:t>
      </w:r>
    </w:p>
    <w:p w14:paraId="2B341BCC" w14:textId="77777777" w:rsidR="00A02EC5" w:rsidRPr="00050718" w:rsidRDefault="00A02EC5">
      <w:pPr>
        <w:pStyle w:val="Corpodetexto2"/>
        <w:rPr>
          <w:rFonts w:ascii="Arial" w:hAnsi="Arial" w:cs="Arial"/>
          <w:sz w:val="20"/>
          <w:szCs w:val="20"/>
          <w:lang w:val="es-ES_tradnl"/>
        </w:rPr>
      </w:pPr>
    </w:p>
    <w:p w14:paraId="091B2D64" w14:textId="77777777" w:rsidR="00A02EC5" w:rsidRPr="00050718" w:rsidRDefault="00A02EC5">
      <w:pPr>
        <w:ind w:right="144"/>
        <w:jc w:val="both"/>
        <w:rPr>
          <w:rFonts w:ascii="Arial" w:hAnsi="Arial" w:cs="Arial"/>
          <w:noProof/>
          <w:sz w:val="20"/>
          <w:szCs w:val="20"/>
          <w:lang w:val="es-ES_tradnl"/>
        </w:rPr>
      </w:pPr>
      <w:r w:rsidRPr="00050718">
        <w:rPr>
          <w:rFonts w:ascii="Arial" w:hAnsi="Arial" w:cs="Arial"/>
          <w:b/>
          <w:bCs/>
          <w:noProof/>
          <w:sz w:val="20"/>
          <w:szCs w:val="20"/>
          <w:lang w:val="es-ES_tradnl"/>
        </w:rPr>
        <w:t>2.2.4.</w:t>
      </w:r>
      <w:r w:rsidRPr="00050718">
        <w:rPr>
          <w:rFonts w:ascii="Arial" w:hAnsi="Arial" w:cs="Arial"/>
          <w:noProof/>
          <w:sz w:val="20"/>
          <w:szCs w:val="20"/>
          <w:lang w:val="es-ES_tradnl"/>
        </w:rPr>
        <w:t xml:space="preserve"> Chaque étudiant devra respecter un programme développé conjointement par les deux institutions.</w:t>
      </w:r>
    </w:p>
    <w:p w14:paraId="72A9055B" w14:textId="77777777" w:rsidR="00A02EC5" w:rsidRPr="00050718" w:rsidRDefault="00A02EC5">
      <w:pPr>
        <w:ind w:right="144"/>
        <w:jc w:val="both"/>
        <w:rPr>
          <w:rFonts w:ascii="Arial" w:hAnsi="Arial" w:cs="Arial"/>
          <w:noProof/>
          <w:sz w:val="20"/>
          <w:szCs w:val="20"/>
          <w:lang w:val="es-ES_tradnl"/>
        </w:rPr>
      </w:pPr>
    </w:p>
    <w:p w14:paraId="593F5E75" w14:textId="77777777" w:rsidR="00A02EC5" w:rsidRPr="00050718" w:rsidRDefault="00A02EC5">
      <w:pPr>
        <w:ind w:right="144"/>
        <w:jc w:val="both"/>
        <w:rPr>
          <w:rFonts w:ascii="Arial" w:hAnsi="Arial" w:cs="Arial"/>
          <w:noProof/>
          <w:sz w:val="20"/>
          <w:szCs w:val="20"/>
          <w:lang w:val="es-ES_tradnl"/>
        </w:rPr>
      </w:pPr>
      <w:r w:rsidRPr="00050718">
        <w:rPr>
          <w:rFonts w:ascii="Arial" w:hAnsi="Arial" w:cs="Arial"/>
          <w:b/>
          <w:bCs/>
          <w:noProof/>
          <w:sz w:val="20"/>
          <w:szCs w:val="20"/>
          <w:lang w:val="es-ES_tradnl"/>
        </w:rPr>
        <w:t xml:space="preserve">2.2.5. </w:t>
      </w:r>
      <w:r w:rsidRPr="00050718">
        <w:rPr>
          <w:rFonts w:ascii="Arial" w:hAnsi="Arial" w:cs="Arial"/>
          <w:noProof/>
          <w:sz w:val="20"/>
          <w:szCs w:val="20"/>
          <w:lang w:val="es-ES_tradnl"/>
        </w:rPr>
        <w:t xml:space="preserve">La durée du séjour ne devra pas excéder une année académique, sauf dans les cadres du programme de double diplôme. </w:t>
      </w:r>
    </w:p>
    <w:p w14:paraId="6F1785A5" w14:textId="77777777" w:rsidR="00A02EC5" w:rsidRPr="00050718" w:rsidRDefault="00A02EC5">
      <w:pPr>
        <w:ind w:right="144"/>
        <w:jc w:val="both"/>
        <w:rPr>
          <w:rFonts w:ascii="Arial" w:hAnsi="Arial" w:cs="Arial"/>
          <w:noProof/>
          <w:sz w:val="20"/>
          <w:szCs w:val="20"/>
          <w:lang w:val="es-ES_tradnl"/>
        </w:rPr>
      </w:pPr>
    </w:p>
    <w:p w14:paraId="746EEE4B" w14:textId="77777777" w:rsidR="00A02EC5" w:rsidRPr="00050718" w:rsidRDefault="00A02EC5">
      <w:pPr>
        <w:ind w:right="144"/>
        <w:jc w:val="both"/>
        <w:rPr>
          <w:rFonts w:ascii="Arial" w:hAnsi="Arial" w:cs="Arial"/>
          <w:noProof/>
          <w:sz w:val="20"/>
          <w:szCs w:val="20"/>
          <w:lang w:val="es-ES_tradnl"/>
        </w:rPr>
      </w:pPr>
      <w:r w:rsidRPr="00050718">
        <w:rPr>
          <w:rFonts w:ascii="Arial" w:hAnsi="Arial" w:cs="Arial"/>
          <w:b/>
          <w:bCs/>
          <w:noProof/>
          <w:sz w:val="20"/>
          <w:szCs w:val="20"/>
          <w:lang w:val="es-ES_tradnl"/>
        </w:rPr>
        <w:t xml:space="preserve">2.2.6. </w:t>
      </w:r>
      <w:r w:rsidRPr="00050718">
        <w:rPr>
          <w:rFonts w:ascii="Arial" w:hAnsi="Arial" w:cs="Arial"/>
          <w:noProof/>
          <w:sz w:val="20"/>
          <w:szCs w:val="20"/>
          <w:lang w:val="es-ES_tradnl"/>
        </w:rPr>
        <w:t>Les programmes de double diplôme, ainsi que les codirections de thèse, devront faire l’objet d’un document spécifique qui sera signé par les parties intéressées.</w:t>
      </w:r>
    </w:p>
    <w:p w14:paraId="5EB8AE0D" w14:textId="77777777" w:rsidR="00A02EC5" w:rsidRPr="00050718" w:rsidRDefault="00A02EC5">
      <w:pPr>
        <w:ind w:right="144"/>
        <w:jc w:val="both"/>
        <w:rPr>
          <w:rFonts w:ascii="Arial" w:hAnsi="Arial" w:cs="Arial"/>
          <w:noProof/>
          <w:sz w:val="20"/>
          <w:szCs w:val="20"/>
          <w:lang w:val="es-ES_tradnl"/>
        </w:rPr>
      </w:pPr>
    </w:p>
    <w:p w14:paraId="6DFA1DD5" w14:textId="77777777" w:rsidR="00A02EC5" w:rsidRPr="00050718" w:rsidRDefault="00A02EC5">
      <w:pPr>
        <w:ind w:right="144"/>
        <w:jc w:val="both"/>
        <w:rPr>
          <w:rFonts w:ascii="Arial" w:hAnsi="Arial" w:cs="Arial"/>
          <w:noProof/>
          <w:sz w:val="20"/>
          <w:szCs w:val="20"/>
          <w:lang w:val="es-ES_tradnl"/>
        </w:rPr>
      </w:pPr>
      <w:r w:rsidRPr="00050718">
        <w:rPr>
          <w:rFonts w:ascii="Arial" w:hAnsi="Arial" w:cs="Arial"/>
          <w:b/>
          <w:bCs/>
          <w:noProof/>
          <w:sz w:val="20"/>
          <w:szCs w:val="20"/>
          <w:lang w:val="es-ES_tradnl"/>
        </w:rPr>
        <w:t xml:space="preserve">2.2.7. </w:t>
      </w:r>
      <w:r w:rsidRPr="00050718">
        <w:rPr>
          <w:rFonts w:ascii="Arial" w:hAnsi="Arial" w:cs="Arial"/>
          <w:noProof/>
          <w:sz w:val="20"/>
          <w:szCs w:val="20"/>
          <w:lang w:val="es-ES_tradnl"/>
        </w:rPr>
        <w:t>Les institutions définiront de concert le nombre d’étudiants pour l’échange.</w:t>
      </w:r>
    </w:p>
    <w:p w14:paraId="2F5770E9" w14:textId="77777777" w:rsidR="00A02EC5" w:rsidRPr="00050718" w:rsidRDefault="00A02EC5">
      <w:pPr>
        <w:ind w:right="144"/>
        <w:jc w:val="both"/>
        <w:rPr>
          <w:rFonts w:ascii="Arial" w:hAnsi="Arial" w:cs="Arial"/>
          <w:noProof/>
          <w:sz w:val="20"/>
          <w:szCs w:val="20"/>
          <w:lang w:val="es-ES_tradnl"/>
        </w:rPr>
      </w:pPr>
    </w:p>
    <w:p w14:paraId="4893704A" w14:textId="77777777" w:rsidR="00A02EC5" w:rsidRPr="00050718" w:rsidRDefault="00A02EC5">
      <w:pPr>
        <w:ind w:right="144"/>
        <w:jc w:val="both"/>
        <w:rPr>
          <w:rFonts w:ascii="Arial" w:hAnsi="Arial" w:cs="Arial"/>
          <w:noProof/>
          <w:sz w:val="20"/>
          <w:szCs w:val="20"/>
          <w:lang w:val="es-ES_tradnl"/>
        </w:rPr>
      </w:pPr>
      <w:r w:rsidRPr="00050718">
        <w:rPr>
          <w:rFonts w:ascii="Arial" w:hAnsi="Arial" w:cs="Arial"/>
          <w:b/>
          <w:bCs/>
          <w:noProof/>
          <w:sz w:val="20"/>
          <w:szCs w:val="20"/>
          <w:lang w:val="es-ES_tradnl"/>
        </w:rPr>
        <w:t>2.2.8</w:t>
      </w:r>
      <w:r w:rsidRPr="00050718">
        <w:rPr>
          <w:rFonts w:ascii="Arial" w:hAnsi="Arial" w:cs="Arial"/>
          <w:noProof/>
          <w:sz w:val="20"/>
          <w:szCs w:val="20"/>
          <w:lang w:val="es-ES_tradnl"/>
        </w:rPr>
        <w:t>. L’assurance santé devra être contractée par l’étudiant dans son pays d’origine, avant son arrivée à l’institution d’accueil.</w:t>
      </w:r>
    </w:p>
    <w:p w14:paraId="5B4791F6" w14:textId="77777777" w:rsidR="00A02EC5" w:rsidRPr="00050718" w:rsidRDefault="00A02EC5">
      <w:pPr>
        <w:ind w:right="144"/>
        <w:jc w:val="both"/>
        <w:rPr>
          <w:rFonts w:ascii="Arial" w:hAnsi="Arial" w:cs="Arial"/>
          <w:noProof/>
          <w:sz w:val="20"/>
          <w:szCs w:val="20"/>
          <w:lang w:val="es-ES_tradnl"/>
        </w:rPr>
      </w:pPr>
    </w:p>
    <w:p w14:paraId="63B7645B" w14:textId="77777777" w:rsidR="00A02EC5" w:rsidRPr="00050718" w:rsidRDefault="00A02EC5">
      <w:pPr>
        <w:ind w:right="144"/>
        <w:jc w:val="both"/>
        <w:rPr>
          <w:rFonts w:ascii="Arial" w:hAnsi="Arial" w:cs="Arial"/>
          <w:b/>
          <w:bCs/>
          <w:noProof/>
          <w:sz w:val="20"/>
          <w:szCs w:val="20"/>
          <w:lang w:val="fr-FR"/>
        </w:rPr>
      </w:pPr>
      <w:r w:rsidRPr="00050718">
        <w:rPr>
          <w:rFonts w:ascii="Arial" w:hAnsi="Arial" w:cs="Arial"/>
          <w:b/>
          <w:bCs/>
          <w:noProof/>
          <w:sz w:val="20"/>
          <w:szCs w:val="20"/>
          <w:lang w:val="fr-FR"/>
        </w:rPr>
        <w:t>2.3. Membres de l’équipe technique administrative:</w:t>
      </w:r>
    </w:p>
    <w:p w14:paraId="0D91D6AC" w14:textId="77777777" w:rsidR="00A02EC5" w:rsidRPr="00050718" w:rsidRDefault="00A02EC5">
      <w:pPr>
        <w:ind w:right="144"/>
        <w:jc w:val="both"/>
        <w:rPr>
          <w:rFonts w:ascii="Arial" w:hAnsi="Arial" w:cs="Arial"/>
          <w:noProof/>
          <w:sz w:val="20"/>
          <w:szCs w:val="20"/>
          <w:lang w:val="fr-FR"/>
        </w:rPr>
      </w:pPr>
    </w:p>
    <w:p w14:paraId="2EE52F45"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2.3.1.</w:t>
      </w:r>
      <w:r w:rsidRPr="00050718">
        <w:rPr>
          <w:rFonts w:ascii="Arial" w:hAnsi="Arial" w:cs="Arial"/>
          <w:noProof/>
          <w:sz w:val="20"/>
          <w:szCs w:val="20"/>
          <w:lang w:val="fr-FR"/>
        </w:rPr>
        <w:t xml:space="preserve"> Dans le but d’encourager l’échange d’expériences administratives dans des domaines d’intérêt commun, les institutions pourront proposer des membres de l’équipe technique administrative pour la participation à cet échange.</w:t>
      </w:r>
    </w:p>
    <w:p w14:paraId="2953390B" w14:textId="77777777" w:rsidR="00A02EC5" w:rsidRPr="00050718" w:rsidRDefault="00A02EC5">
      <w:pPr>
        <w:ind w:right="144"/>
        <w:jc w:val="both"/>
        <w:rPr>
          <w:rFonts w:ascii="Arial" w:hAnsi="Arial" w:cs="Arial"/>
          <w:noProof/>
          <w:sz w:val="20"/>
          <w:szCs w:val="20"/>
          <w:lang w:val="fr-FR"/>
        </w:rPr>
      </w:pPr>
    </w:p>
    <w:p w14:paraId="78C01FB4"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2.3.2.</w:t>
      </w:r>
      <w:r w:rsidRPr="00050718">
        <w:rPr>
          <w:rFonts w:ascii="Arial" w:hAnsi="Arial" w:cs="Arial"/>
          <w:noProof/>
          <w:sz w:val="20"/>
          <w:szCs w:val="20"/>
          <w:lang w:val="fr-FR"/>
        </w:rPr>
        <w:t xml:space="preserve"> L’assurance santé devra être contractée par l’intéressé dans son pays d’origine.</w:t>
      </w:r>
    </w:p>
    <w:p w14:paraId="7D8D2BE1" w14:textId="77777777" w:rsidR="00A02EC5" w:rsidRPr="00050718" w:rsidRDefault="00A02EC5">
      <w:pPr>
        <w:ind w:right="144"/>
        <w:jc w:val="both"/>
        <w:rPr>
          <w:rFonts w:ascii="Arial" w:hAnsi="Arial" w:cs="Arial"/>
          <w:noProof/>
          <w:sz w:val="20"/>
          <w:szCs w:val="20"/>
          <w:lang w:val="fr-FR"/>
        </w:rPr>
      </w:pPr>
    </w:p>
    <w:p w14:paraId="2BD961BB"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2.3.3.</w:t>
      </w:r>
      <w:r w:rsidRPr="00050718">
        <w:rPr>
          <w:rFonts w:ascii="Arial" w:hAnsi="Arial" w:cs="Arial"/>
          <w:noProof/>
          <w:sz w:val="20"/>
          <w:szCs w:val="20"/>
          <w:lang w:val="fr-FR"/>
        </w:rPr>
        <w:t xml:space="preserve"> Les salaires seront payés par l’institution d’origine.</w:t>
      </w:r>
    </w:p>
    <w:p w14:paraId="4D871AAD" w14:textId="77777777" w:rsidR="00A02EC5" w:rsidRPr="00050718" w:rsidRDefault="00A02EC5">
      <w:pPr>
        <w:ind w:right="144"/>
        <w:jc w:val="both"/>
        <w:rPr>
          <w:rFonts w:ascii="Arial" w:hAnsi="Arial" w:cs="Arial"/>
          <w:noProof/>
          <w:sz w:val="20"/>
          <w:szCs w:val="20"/>
          <w:lang w:val="fr-FR"/>
        </w:rPr>
      </w:pPr>
    </w:p>
    <w:p w14:paraId="53172D39"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fr-FR"/>
        </w:rPr>
        <w:t>2.3.4.</w:t>
      </w:r>
      <w:r w:rsidRPr="00050718">
        <w:rPr>
          <w:rFonts w:ascii="Arial" w:hAnsi="Arial" w:cs="Arial"/>
          <w:noProof/>
          <w:sz w:val="20"/>
          <w:szCs w:val="20"/>
          <w:lang w:val="fr-FR"/>
        </w:rPr>
        <w:t xml:space="preserve"> Les activités développées pendant la période d’échange devront être compatibles avec l’activité professionnelle exercée dans l’institution d’origine, un rapport devant être rédigé et présenté aux institutions d’accueil et d’origine.</w:t>
      </w:r>
    </w:p>
    <w:p w14:paraId="3B2EBD66" w14:textId="77777777" w:rsidR="00A02EC5" w:rsidRPr="00050718" w:rsidRDefault="00A02EC5">
      <w:pPr>
        <w:ind w:right="144"/>
        <w:jc w:val="both"/>
        <w:rPr>
          <w:rFonts w:ascii="Arial" w:hAnsi="Arial" w:cs="Arial"/>
          <w:noProof/>
          <w:sz w:val="20"/>
          <w:szCs w:val="20"/>
          <w:lang w:val="fr-FR"/>
        </w:rPr>
      </w:pPr>
    </w:p>
    <w:p w14:paraId="0B24B5CB" w14:textId="77777777" w:rsidR="00A02EC5" w:rsidRPr="00050718" w:rsidRDefault="00A02EC5">
      <w:pPr>
        <w:pStyle w:val="Ttulo1"/>
        <w:rPr>
          <w:rFonts w:ascii="Arial" w:hAnsi="Arial" w:cs="Arial"/>
          <w:noProof/>
          <w:sz w:val="20"/>
          <w:szCs w:val="20"/>
          <w:lang w:val="fr-FR"/>
        </w:rPr>
      </w:pPr>
      <w:r w:rsidRPr="00050718">
        <w:rPr>
          <w:rFonts w:ascii="Arial" w:hAnsi="Arial" w:cs="Arial"/>
          <w:noProof/>
          <w:sz w:val="20"/>
          <w:szCs w:val="20"/>
          <w:lang w:val="fr-FR"/>
        </w:rPr>
        <w:t>ARTICLE 3 – SOUTIEN FINANCIER</w:t>
      </w:r>
    </w:p>
    <w:p w14:paraId="1A5EE804" w14:textId="77777777" w:rsidR="00A02EC5" w:rsidRPr="00050718" w:rsidRDefault="00A02EC5">
      <w:pPr>
        <w:rPr>
          <w:rFonts w:ascii="Arial" w:hAnsi="Arial" w:cs="Arial"/>
          <w:sz w:val="20"/>
          <w:szCs w:val="20"/>
          <w:lang w:val="fr-FR"/>
        </w:rPr>
      </w:pPr>
    </w:p>
    <w:p w14:paraId="45F7AEEE" w14:textId="77777777" w:rsidR="00A02EC5" w:rsidRPr="00050718" w:rsidRDefault="00A02EC5">
      <w:pPr>
        <w:jc w:val="both"/>
        <w:rPr>
          <w:rFonts w:ascii="Arial" w:hAnsi="Arial" w:cs="Arial"/>
          <w:sz w:val="20"/>
          <w:szCs w:val="20"/>
          <w:lang w:val="fr-FR"/>
        </w:rPr>
      </w:pPr>
      <w:r w:rsidRPr="00050718">
        <w:rPr>
          <w:rFonts w:ascii="Arial" w:hAnsi="Arial" w:cs="Arial"/>
          <w:b/>
          <w:bCs/>
          <w:noProof/>
          <w:sz w:val="20"/>
          <w:szCs w:val="20"/>
          <w:lang w:val="fr-FR"/>
        </w:rPr>
        <w:t>3.1.</w:t>
      </w:r>
      <w:r w:rsidRPr="00050718">
        <w:rPr>
          <w:rFonts w:ascii="Arial" w:hAnsi="Arial" w:cs="Arial"/>
          <w:noProof/>
          <w:sz w:val="20"/>
          <w:szCs w:val="20"/>
          <w:lang w:val="fr-FR"/>
        </w:rPr>
        <w:t xml:space="preserve"> Les professeurs en échange ne payeront pas de frais</w:t>
      </w:r>
      <w:r w:rsidRPr="00050718">
        <w:rPr>
          <w:rFonts w:ascii="Arial" w:hAnsi="Arial" w:cs="Arial"/>
          <w:noProof/>
          <w:color w:val="FF0000"/>
          <w:sz w:val="20"/>
          <w:szCs w:val="20"/>
          <w:lang w:val="fr-FR"/>
        </w:rPr>
        <w:t xml:space="preserve"> </w:t>
      </w:r>
      <w:r w:rsidRPr="00050718">
        <w:rPr>
          <w:rFonts w:ascii="Arial" w:hAnsi="Arial" w:cs="Arial"/>
          <w:noProof/>
          <w:color w:val="000000"/>
          <w:sz w:val="20"/>
          <w:szCs w:val="20"/>
          <w:lang w:val="fr-FR"/>
        </w:rPr>
        <w:t>dans l’institution d’accueil. Les frais restants (voyage, hébergement, etc.) seront à la charge de l’intéressé, qui pourra chercher du financement auprès des agences externes.</w:t>
      </w:r>
    </w:p>
    <w:p w14:paraId="49FEB342" w14:textId="77777777" w:rsidR="00A02EC5" w:rsidRPr="00050718" w:rsidRDefault="00A02EC5">
      <w:pPr>
        <w:ind w:right="144"/>
        <w:jc w:val="both"/>
        <w:rPr>
          <w:rFonts w:ascii="Arial" w:hAnsi="Arial" w:cs="Arial"/>
          <w:b/>
          <w:bCs/>
          <w:noProof/>
          <w:sz w:val="20"/>
          <w:szCs w:val="20"/>
          <w:lang w:val="fr-FR"/>
        </w:rPr>
      </w:pPr>
    </w:p>
    <w:p w14:paraId="4B2FB9CD" w14:textId="77777777" w:rsidR="00A02EC5" w:rsidRPr="00050718" w:rsidRDefault="00A02EC5">
      <w:pPr>
        <w:ind w:right="144"/>
        <w:jc w:val="both"/>
        <w:rPr>
          <w:rFonts w:ascii="Arial" w:hAnsi="Arial" w:cs="Arial"/>
          <w:noProof/>
          <w:sz w:val="20"/>
          <w:szCs w:val="20"/>
          <w:lang w:val="fr-FR"/>
        </w:rPr>
      </w:pPr>
      <w:r w:rsidRPr="00050718">
        <w:rPr>
          <w:rFonts w:ascii="Arial" w:hAnsi="Arial" w:cs="Arial"/>
          <w:b/>
          <w:bCs/>
          <w:noProof/>
          <w:sz w:val="20"/>
          <w:szCs w:val="20"/>
          <w:lang w:val="es-ES_tradnl"/>
        </w:rPr>
        <w:t xml:space="preserve">3.2 </w:t>
      </w:r>
      <w:r w:rsidRPr="00050718">
        <w:rPr>
          <w:rFonts w:ascii="Arial" w:hAnsi="Arial" w:cs="Arial"/>
          <w:noProof/>
          <w:sz w:val="20"/>
          <w:szCs w:val="20"/>
          <w:lang w:val="es-ES_tradnl"/>
        </w:rPr>
        <w:t xml:space="preserve">Les étudiants en échange devront payer leurs frais de scolarité, s’il y en a, dans leur institution d’origine. Les frais restants (voyage, hébergement, etc.) pourront être financés par des agences externes ou seront à la charge de l’étudiant. </w:t>
      </w:r>
      <w:r w:rsidRPr="00050718">
        <w:rPr>
          <w:rFonts w:ascii="Arial" w:hAnsi="Arial" w:cs="Arial"/>
          <w:noProof/>
          <w:sz w:val="20"/>
          <w:szCs w:val="20"/>
          <w:lang w:val="fr-FR"/>
        </w:rPr>
        <w:t>L’existence de la convention n’implique pas l’obligation de soutien financier de la part des universités.</w:t>
      </w:r>
    </w:p>
    <w:p w14:paraId="00F7CA9D" w14:textId="77777777" w:rsidR="00A02EC5" w:rsidRPr="00050718" w:rsidRDefault="00A02EC5">
      <w:pPr>
        <w:ind w:right="144"/>
        <w:jc w:val="both"/>
        <w:rPr>
          <w:rFonts w:ascii="Arial" w:hAnsi="Arial" w:cs="Arial"/>
          <w:noProof/>
          <w:sz w:val="20"/>
          <w:szCs w:val="20"/>
          <w:lang w:val="fr-FR"/>
        </w:rPr>
      </w:pPr>
    </w:p>
    <w:p w14:paraId="3D24940B"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b/>
          <w:bCs/>
          <w:noProof/>
          <w:color w:val="000000"/>
          <w:sz w:val="20"/>
          <w:szCs w:val="20"/>
          <w:lang w:val="fr-FR"/>
        </w:rPr>
        <w:t>3.3.</w:t>
      </w:r>
      <w:r w:rsidRPr="00050718">
        <w:rPr>
          <w:rFonts w:ascii="Arial" w:hAnsi="Arial" w:cs="Arial"/>
          <w:noProof/>
          <w:color w:val="000000"/>
          <w:sz w:val="20"/>
          <w:szCs w:val="20"/>
          <w:lang w:val="fr-FR"/>
        </w:rPr>
        <w:t xml:space="preserve"> En cas d’échange de membres de l’équipe technique administrative, les frais seront à la charge de l’institution d’origine, si les moyens financiers le permettent.</w:t>
      </w:r>
    </w:p>
    <w:p w14:paraId="3F504DE1" w14:textId="77777777" w:rsidR="00A02EC5" w:rsidRPr="00050718" w:rsidRDefault="00A02EC5">
      <w:pPr>
        <w:ind w:right="144"/>
        <w:jc w:val="both"/>
        <w:rPr>
          <w:rFonts w:ascii="Arial" w:hAnsi="Arial" w:cs="Arial"/>
          <w:noProof/>
          <w:color w:val="000000"/>
          <w:sz w:val="20"/>
          <w:szCs w:val="20"/>
          <w:lang w:val="fr-FR"/>
        </w:rPr>
      </w:pPr>
    </w:p>
    <w:p w14:paraId="06C8748D" w14:textId="77777777" w:rsidR="00A02EC5" w:rsidRPr="00050718" w:rsidRDefault="00A02EC5">
      <w:pPr>
        <w:ind w:right="144"/>
        <w:jc w:val="both"/>
        <w:rPr>
          <w:rFonts w:ascii="Arial" w:hAnsi="Arial" w:cs="Arial"/>
          <w:noProof/>
          <w:color w:val="000000"/>
          <w:sz w:val="20"/>
          <w:szCs w:val="20"/>
          <w:lang w:val="fr-FR"/>
        </w:rPr>
      </w:pPr>
    </w:p>
    <w:p w14:paraId="532C0775" w14:textId="77777777" w:rsidR="00A02EC5" w:rsidRPr="00050718" w:rsidRDefault="00A02EC5">
      <w:pPr>
        <w:ind w:right="144"/>
        <w:jc w:val="both"/>
        <w:rPr>
          <w:rFonts w:ascii="Arial" w:hAnsi="Arial" w:cs="Arial"/>
          <w:noProof/>
          <w:color w:val="000000"/>
          <w:sz w:val="20"/>
          <w:szCs w:val="20"/>
          <w:u w:val="single"/>
          <w:lang w:val="fr-FR"/>
        </w:rPr>
      </w:pPr>
      <w:r w:rsidRPr="00050718">
        <w:rPr>
          <w:rFonts w:ascii="Arial" w:hAnsi="Arial" w:cs="Arial"/>
          <w:b/>
          <w:bCs/>
          <w:noProof/>
          <w:color w:val="000000"/>
          <w:sz w:val="20"/>
          <w:szCs w:val="20"/>
          <w:lang w:val="fr-FR"/>
        </w:rPr>
        <w:t xml:space="preserve">ARTICLE 4 – </w:t>
      </w:r>
      <w:r w:rsidRPr="00050718">
        <w:rPr>
          <w:rFonts w:ascii="Arial" w:hAnsi="Arial" w:cs="Arial"/>
          <w:b/>
          <w:bCs/>
          <w:noProof/>
          <w:color w:val="000000"/>
          <w:sz w:val="20"/>
          <w:szCs w:val="20"/>
          <w:u w:val="single"/>
          <w:lang w:val="fr-FR"/>
        </w:rPr>
        <w:t>OBLIGATIONS DE L’USP ET DE L</w:t>
      </w:r>
      <w:r w:rsidR="00486919" w:rsidRPr="00050718">
        <w:rPr>
          <w:rFonts w:ascii="Arial" w:hAnsi="Arial" w:cs="Arial"/>
          <w:b/>
          <w:bCs/>
          <w:noProof/>
          <w:color w:val="000000"/>
          <w:sz w:val="20"/>
          <w:szCs w:val="20"/>
          <w:u w:val="single"/>
          <w:lang w:val="fr-FR"/>
        </w:rPr>
        <w:t xml:space="preserve">E </w:t>
      </w:r>
      <w:r w:rsidR="00486919" w:rsidRPr="00050718">
        <w:rPr>
          <w:rFonts w:ascii="Arial" w:hAnsi="Arial" w:cs="Arial"/>
          <w:b/>
          <w:bCs/>
          <w:sz w:val="20"/>
          <w:szCs w:val="20"/>
          <w:highlight w:val="yellow"/>
          <w:lang w:val="fr-FR"/>
        </w:rPr>
        <w:t>nom de l’établissement d'enseignement</w:t>
      </w:r>
    </w:p>
    <w:p w14:paraId="5B270338" w14:textId="77777777" w:rsidR="00A02EC5" w:rsidRPr="00050718" w:rsidRDefault="00A02EC5">
      <w:pPr>
        <w:ind w:right="144"/>
        <w:jc w:val="both"/>
        <w:rPr>
          <w:rFonts w:ascii="Arial" w:hAnsi="Arial" w:cs="Arial"/>
          <w:noProof/>
          <w:color w:val="000000"/>
          <w:sz w:val="20"/>
          <w:szCs w:val="20"/>
          <w:u w:val="single"/>
          <w:lang w:val="fr-FR"/>
        </w:rPr>
      </w:pPr>
    </w:p>
    <w:p w14:paraId="02B374E2" w14:textId="77777777" w:rsidR="007C781A" w:rsidRPr="00050718" w:rsidRDefault="007C781A">
      <w:pPr>
        <w:ind w:right="144"/>
        <w:jc w:val="both"/>
        <w:rPr>
          <w:rFonts w:ascii="Arial" w:hAnsi="Arial" w:cs="Arial"/>
          <w:noProof/>
          <w:color w:val="000000"/>
          <w:sz w:val="20"/>
          <w:szCs w:val="20"/>
          <w:u w:val="single"/>
          <w:lang w:val="fr-FR"/>
        </w:rPr>
      </w:pPr>
    </w:p>
    <w:p w14:paraId="3997A70B" w14:textId="77777777" w:rsidR="00A02EC5" w:rsidRPr="00050718" w:rsidRDefault="00A02EC5">
      <w:pPr>
        <w:pStyle w:val="Corpodetexto3"/>
        <w:rPr>
          <w:rFonts w:ascii="Arial" w:hAnsi="Arial" w:cs="Arial"/>
          <w:sz w:val="20"/>
          <w:szCs w:val="20"/>
          <w:lang w:val="fr-FR"/>
        </w:rPr>
      </w:pPr>
      <w:r w:rsidRPr="00050718">
        <w:rPr>
          <w:rFonts w:ascii="Arial" w:hAnsi="Arial" w:cs="Arial"/>
          <w:b/>
          <w:bCs/>
          <w:sz w:val="20"/>
          <w:szCs w:val="20"/>
          <w:lang w:val="fr-FR"/>
        </w:rPr>
        <w:t>4.1</w:t>
      </w:r>
      <w:r w:rsidRPr="00050718">
        <w:rPr>
          <w:rFonts w:ascii="Arial" w:hAnsi="Arial" w:cs="Arial"/>
          <w:sz w:val="20"/>
          <w:szCs w:val="20"/>
          <w:lang w:val="fr-FR"/>
        </w:rPr>
        <w:t xml:space="preserve"> Les deux institutions chercheront à développer les activités prévues dans cette convention sur un pied de réciprocité.</w:t>
      </w:r>
    </w:p>
    <w:p w14:paraId="09F01988" w14:textId="77777777" w:rsidR="00A02EC5" w:rsidRPr="00050718" w:rsidRDefault="00A02EC5">
      <w:pPr>
        <w:ind w:right="144"/>
        <w:jc w:val="both"/>
        <w:rPr>
          <w:rFonts w:ascii="Arial" w:hAnsi="Arial" w:cs="Arial"/>
          <w:noProof/>
          <w:color w:val="000000"/>
          <w:sz w:val="20"/>
          <w:szCs w:val="20"/>
          <w:lang w:val="fr-FR"/>
        </w:rPr>
      </w:pPr>
    </w:p>
    <w:p w14:paraId="5B103A4A"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b/>
          <w:bCs/>
          <w:noProof/>
          <w:color w:val="000000"/>
          <w:sz w:val="20"/>
          <w:szCs w:val="20"/>
          <w:lang w:val="fr-FR"/>
        </w:rPr>
        <w:t>4.2</w:t>
      </w:r>
      <w:r w:rsidRPr="00050718">
        <w:rPr>
          <w:rFonts w:ascii="Arial" w:hAnsi="Arial" w:cs="Arial"/>
          <w:noProof/>
          <w:color w:val="000000"/>
          <w:sz w:val="20"/>
          <w:szCs w:val="20"/>
          <w:lang w:val="fr-FR"/>
        </w:rPr>
        <w:t xml:space="preserve"> À la fin du séjour de l’étudiant, l’institution d’accueil enverra à l’organe approprié de l’institution d’origine un document officiel spécifiant les activités développées et </w:t>
      </w:r>
      <w:r w:rsidRPr="00050718">
        <w:rPr>
          <w:rFonts w:ascii="Arial" w:hAnsi="Arial" w:cs="Arial"/>
          <w:noProof/>
          <w:sz w:val="20"/>
          <w:szCs w:val="20"/>
          <w:lang w:val="fr-FR"/>
        </w:rPr>
        <w:t xml:space="preserve">l’appréciation </w:t>
      </w:r>
      <w:r w:rsidRPr="00050718">
        <w:rPr>
          <w:rFonts w:ascii="Arial" w:hAnsi="Arial" w:cs="Arial"/>
          <w:noProof/>
          <w:color w:val="000000"/>
          <w:sz w:val="20"/>
          <w:szCs w:val="20"/>
          <w:lang w:val="fr-FR"/>
        </w:rPr>
        <w:t>reçue le cas échéant.</w:t>
      </w:r>
    </w:p>
    <w:p w14:paraId="18991874" w14:textId="77777777" w:rsidR="00A02EC5" w:rsidRPr="00050718" w:rsidRDefault="00A02EC5">
      <w:pPr>
        <w:ind w:right="144"/>
        <w:jc w:val="both"/>
        <w:rPr>
          <w:rFonts w:ascii="Arial" w:hAnsi="Arial" w:cs="Arial"/>
          <w:noProof/>
          <w:color w:val="000000"/>
          <w:sz w:val="20"/>
          <w:szCs w:val="20"/>
          <w:lang w:val="fr-FR"/>
        </w:rPr>
      </w:pPr>
    </w:p>
    <w:p w14:paraId="444BDF60" w14:textId="77777777" w:rsidR="00A02EC5" w:rsidRPr="00050718" w:rsidRDefault="00A02EC5">
      <w:pPr>
        <w:ind w:right="144"/>
        <w:jc w:val="both"/>
        <w:rPr>
          <w:rFonts w:ascii="Arial" w:hAnsi="Arial" w:cs="Arial"/>
          <w:noProof/>
          <w:color w:val="000000"/>
          <w:sz w:val="20"/>
          <w:szCs w:val="20"/>
          <w:lang w:val="es-ES_tradnl"/>
        </w:rPr>
      </w:pPr>
      <w:r w:rsidRPr="00050718">
        <w:rPr>
          <w:rFonts w:ascii="Arial" w:hAnsi="Arial" w:cs="Arial"/>
          <w:b/>
          <w:bCs/>
          <w:noProof/>
          <w:color w:val="000000"/>
          <w:sz w:val="20"/>
          <w:szCs w:val="20"/>
          <w:lang w:val="es-ES_tradnl"/>
        </w:rPr>
        <w:t>4.3</w:t>
      </w:r>
      <w:r w:rsidRPr="00050718">
        <w:rPr>
          <w:rFonts w:ascii="Arial" w:hAnsi="Arial" w:cs="Arial"/>
          <w:noProof/>
          <w:color w:val="000000"/>
          <w:sz w:val="20"/>
          <w:szCs w:val="20"/>
          <w:lang w:val="es-ES_tradnl"/>
        </w:rPr>
        <w:t xml:space="preserve"> L’institution d’origine reconnaîtra les résultats académiques obtenus par l’étudiant dans l’institution d’accueil, en tenant compte du plan de travail préalablement défini entre les deux parties et de ses crédits.</w:t>
      </w:r>
    </w:p>
    <w:p w14:paraId="2DC5396C" w14:textId="77777777" w:rsidR="00A02EC5" w:rsidRPr="00050718" w:rsidRDefault="00A02EC5">
      <w:pPr>
        <w:ind w:right="144"/>
        <w:jc w:val="both"/>
        <w:rPr>
          <w:rFonts w:ascii="Arial" w:hAnsi="Arial" w:cs="Arial"/>
          <w:noProof/>
          <w:color w:val="000000"/>
          <w:sz w:val="20"/>
          <w:szCs w:val="20"/>
          <w:lang w:val="es-ES_tradnl"/>
        </w:rPr>
      </w:pPr>
    </w:p>
    <w:p w14:paraId="0238AC05" w14:textId="77777777" w:rsidR="00A02EC5" w:rsidRPr="00050718" w:rsidRDefault="00A02EC5">
      <w:pPr>
        <w:ind w:right="144"/>
        <w:jc w:val="both"/>
        <w:rPr>
          <w:rFonts w:ascii="Arial" w:hAnsi="Arial" w:cs="Arial"/>
          <w:noProof/>
          <w:color w:val="000000"/>
          <w:sz w:val="20"/>
          <w:szCs w:val="20"/>
          <w:lang w:val="es-ES_tradnl"/>
        </w:rPr>
      </w:pPr>
      <w:r w:rsidRPr="00050718">
        <w:rPr>
          <w:rFonts w:ascii="Arial" w:hAnsi="Arial" w:cs="Arial"/>
          <w:b/>
          <w:bCs/>
          <w:noProof/>
          <w:color w:val="000000"/>
          <w:sz w:val="20"/>
          <w:szCs w:val="20"/>
          <w:lang w:val="es-ES_tradnl"/>
        </w:rPr>
        <w:t>4.4</w:t>
      </w:r>
      <w:r w:rsidRPr="00050718">
        <w:rPr>
          <w:rFonts w:ascii="Arial" w:hAnsi="Arial" w:cs="Arial"/>
          <w:noProof/>
          <w:color w:val="000000"/>
          <w:sz w:val="20"/>
          <w:szCs w:val="20"/>
          <w:lang w:val="es-ES_tradnl"/>
        </w:rPr>
        <w:t xml:space="preserve"> Les deux institutions s’engagent à promouvoir l’intégration des étudiants dans la vie académique de l’institution d’accueil.</w:t>
      </w:r>
    </w:p>
    <w:p w14:paraId="532BEFBE" w14:textId="77777777" w:rsidR="00A02EC5" w:rsidRPr="00050718" w:rsidRDefault="00A02EC5">
      <w:pPr>
        <w:ind w:right="144"/>
        <w:jc w:val="both"/>
        <w:rPr>
          <w:rFonts w:ascii="Arial" w:hAnsi="Arial" w:cs="Arial"/>
          <w:noProof/>
          <w:color w:val="000000"/>
          <w:sz w:val="20"/>
          <w:szCs w:val="20"/>
          <w:lang w:val="es-ES_tradnl"/>
        </w:rPr>
      </w:pPr>
    </w:p>
    <w:p w14:paraId="57992125" w14:textId="77777777" w:rsidR="00A02EC5" w:rsidRPr="00050718" w:rsidRDefault="00A02EC5">
      <w:pPr>
        <w:ind w:right="144"/>
        <w:jc w:val="both"/>
        <w:rPr>
          <w:rFonts w:ascii="Arial" w:hAnsi="Arial" w:cs="Arial"/>
          <w:noProof/>
          <w:color w:val="000000"/>
          <w:sz w:val="20"/>
          <w:szCs w:val="20"/>
          <w:lang w:val="es-ES_tradnl"/>
        </w:rPr>
      </w:pPr>
      <w:r w:rsidRPr="00050718">
        <w:rPr>
          <w:rFonts w:ascii="Arial" w:hAnsi="Arial" w:cs="Arial"/>
          <w:b/>
          <w:bCs/>
          <w:noProof/>
          <w:color w:val="000000"/>
          <w:sz w:val="20"/>
          <w:szCs w:val="20"/>
          <w:lang w:val="es-ES_tradnl"/>
        </w:rPr>
        <w:t>4.5.</w:t>
      </w:r>
      <w:r w:rsidRPr="00050718">
        <w:rPr>
          <w:rFonts w:ascii="Arial" w:hAnsi="Arial" w:cs="Arial"/>
          <w:noProof/>
          <w:color w:val="000000"/>
          <w:sz w:val="20"/>
          <w:szCs w:val="20"/>
          <w:lang w:val="es-ES_tradnl"/>
        </w:rPr>
        <w:t xml:space="preserve"> L’institution d’accueil s’engage à offrir au professeur/chercheur visitant des conditions de recherche et des lieux appropriés, dans la mesure de ses moyens.</w:t>
      </w:r>
    </w:p>
    <w:p w14:paraId="2899601C" w14:textId="77777777" w:rsidR="00A02EC5" w:rsidRPr="00050718" w:rsidRDefault="00A02EC5">
      <w:pPr>
        <w:ind w:right="144"/>
        <w:jc w:val="both"/>
        <w:rPr>
          <w:rFonts w:ascii="Arial" w:hAnsi="Arial" w:cs="Arial"/>
          <w:noProof/>
          <w:color w:val="000000"/>
          <w:sz w:val="20"/>
          <w:szCs w:val="20"/>
          <w:lang w:val="es-ES_tradnl"/>
        </w:rPr>
      </w:pPr>
    </w:p>
    <w:p w14:paraId="1F08D995" w14:textId="77777777" w:rsidR="00A02EC5" w:rsidRPr="00050718" w:rsidRDefault="00A02EC5">
      <w:pPr>
        <w:ind w:right="144"/>
        <w:jc w:val="both"/>
        <w:rPr>
          <w:rFonts w:ascii="Arial" w:hAnsi="Arial" w:cs="Arial"/>
          <w:noProof/>
          <w:color w:val="000000"/>
          <w:sz w:val="20"/>
          <w:szCs w:val="20"/>
          <w:lang w:val="es-ES_tradnl"/>
        </w:rPr>
      </w:pPr>
      <w:r w:rsidRPr="00050718">
        <w:rPr>
          <w:rFonts w:ascii="Arial" w:hAnsi="Arial" w:cs="Arial"/>
          <w:b/>
          <w:bCs/>
          <w:noProof/>
          <w:color w:val="000000"/>
          <w:sz w:val="20"/>
          <w:szCs w:val="20"/>
          <w:lang w:val="es-ES_tradnl"/>
        </w:rPr>
        <w:t xml:space="preserve">4.6. </w:t>
      </w:r>
      <w:r w:rsidRPr="00050718">
        <w:rPr>
          <w:rFonts w:ascii="Arial" w:hAnsi="Arial" w:cs="Arial"/>
          <w:noProof/>
          <w:color w:val="000000"/>
          <w:sz w:val="20"/>
          <w:szCs w:val="20"/>
          <w:lang w:val="es-ES_tradnl"/>
        </w:rPr>
        <w:t>L’institution d’accueil devra offrir des conditions de travail pour le développement des activités des membres de l’équipe technique administrative.</w:t>
      </w:r>
    </w:p>
    <w:p w14:paraId="318FE094" w14:textId="77777777" w:rsidR="00A02EC5" w:rsidRPr="00050718" w:rsidRDefault="00A02EC5">
      <w:pPr>
        <w:ind w:right="144"/>
        <w:jc w:val="both"/>
        <w:rPr>
          <w:rFonts w:ascii="Arial" w:hAnsi="Arial" w:cs="Arial"/>
          <w:noProof/>
          <w:color w:val="000000"/>
          <w:sz w:val="20"/>
          <w:szCs w:val="20"/>
          <w:lang w:val="es-ES_tradnl"/>
        </w:rPr>
      </w:pPr>
    </w:p>
    <w:p w14:paraId="77A75120" w14:textId="77777777" w:rsidR="007C781A" w:rsidRPr="00050718" w:rsidRDefault="007C781A">
      <w:pPr>
        <w:ind w:right="144"/>
        <w:jc w:val="both"/>
        <w:rPr>
          <w:rFonts w:ascii="Arial" w:hAnsi="Arial" w:cs="Arial"/>
          <w:noProof/>
          <w:color w:val="000000"/>
          <w:sz w:val="20"/>
          <w:szCs w:val="20"/>
          <w:lang w:val="es-ES_tradnl"/>
        </w:rPr>
      </w:pPr>
    </w:p>
    <w:p w14:paraId="68E01DC7" w14:textId="77777777" w:rsidR="00A02EC5" w:rsidRPr="00050718" w:rsidRDefault="00A02EC5">
      <w:pPr>
        <w:pStyle w:val="Ttulo2"/>
        <w:rPr>
          <w:rFonts w:ascii="Arial" w:hAnsi="Arial" w:cs="Arial"/>
          <w:sz w:val="20"/>
          <w:szCs w:val="20"/>
          <w:lang w:val="es-ES_tradnl"/>
        </w:rPr>
      </w:pPr>
      <w:r w:rsidRPr="00050718">
        <w:rPr>
          <w:rFonts w:ascii="Arial" w:hAnsi="Arial" w:cs="Arial"/>
          <w:sz w:val="20"/>
          <w:szCs w:val="20"/>
          <w:lang w:val="es-ES_tradnl"/>
        </w:rPr>
        <w:t xml:space="preserve">ARTICLE 5 – </w:t>
      </w:r>
      <w:r w:rsidRPr="00050718">
        <w:rPr>
          <w:rFonts w:ascii="Arial" w:hAnsi="Arial" w:cs="Arial"/>
          <w:sz w:val="20"/>
          <w:szCs w:val="20"/>
          <w:u w:val="single"/>
          <w:lang w:val="es-ES_tradnl"/>
        </w:rPr>
        <w:t>COORDINATION DE LA CONVENTION</w:t>
      </w:r>
    </w:p>
    <w:p w14:paraId="78E33D85" w14:textId="77777777" w:rsidR="00A02EC5" w:rsidRPr="00050718" w:rsidRDefault="00A02EC5">
      <w:pPr>
        <w:ind w:right="144"/>
        <w:jc w:val="both"/>
        <w:rPr>
          <w:rFonts w:ascii="Arial" w:hAnsi="Arial" w:cs="Arial"/>
          <w:noProof/>
          <w:color w:val="000000"/>
          <w:sz w:val="20"/>
          <w:szCs w:val="20"/>
          <w:lang w:val="es-ES_tradnl"/>
        </w:rPr>
      </w:pPr>
    </w:p>
    <w:p w14:paraId="40BC1C8A" w14:textId="77777777" w:rsidR="007C781A" w:rsidRPr="00050718" w:rsidRDefault="007C781A">
      <w:pPr>
        <w:ind w:right="144"/>
        <w:jc w:val="both"/>
        <w:rPr>
          <w:rFonts w:ascii="Arial" w:hAnsi="Arial" w:cs="Arial"/>
          <w:noProof/>
          <w:color w:val="000000"/>
          <w:sz w:val="20"/>
          <w:szCs w:val="20"/>
          <w:lang w:val="es-ES_tradnl"/>
        </w:rPr>
      </w:pPr>
    </w:p>
    <w:p w14:paraId="0B9FB27A"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b/>
          <w:bCs/>
          <w:noProof/>
          <w:color w:val="000000"/>
          <w:sz w:val="20"/>
          <w:szCs w:val="20"/>
          <w:lang w:val="fr-FR"/>
        </w:rPr>
        <w:t>5.1</w:t>
      </w:r>
      <w:r w:rsidRPr="00050718">
        <w:rPr>
          <w:rFonts w:ascii="Arial" w:hAnsi="Arial" w:cs="Arial"/>
          <w:noProof/>
          <w:color w:val="000000"/>
          <w:sz w:val="20"/>
          <w:szCs w:val="20"/>
          <w:lang w:val="fr-FR"/>
        </w:rPr>
        <w:t xml:space="preserve"> Pour la coordination technique et administrative de la présente convention sont désignés par l</w:t>
      </w:r>
      <w:r w:rsidR="00140169" w:rsidRPr="00050718">
        <w:rPr>
          <w:rFonts w:ascii="Arial" w:hAnsi="Arial" w:cs="Arial"/>
          <w:noProof/>
          <w:color w:val="000000"/>
          <w:sz w:val="20"/>
          <w:szCs w:val="20"/>
          <w:lang w:val="fr-FR"/>
        </w:rPr>
        <w:t>a FAU</w:t>
      </w:r>
      <w:r w:rsidRPr="00050718">
        <w:rPr>
          <w:rFonts w:ascii="Arial" w:hAnsi="Arial" w:cs="Arial"/>
          <w:noProof/>
          <w:color w:val="000000"/>
          <w:sz w:val="20"/>
          <w:szCs w:val="20"/>
          <w:lang w:val="fr-FR"/>
        </w:rPr>
        <w:t xml:space="preserve">USP, </w:t>
      </w:r>
      <w:r w:rsidR="00486919" w:rsidRPr="00050718">
        <w:rPr>
          <w:rFonts w:ascii="Arial" w:hAnsi="Arial" w:cs="Arial"/>
          <w:noProof/>
          <w:color w:val="000000"/>
          <w:sz w:val="20"/>
          <w:szCs w:val="20"/>
          <w:highlight w:val="cyan"/>
          <w:lang w:val="fr-FR"/>
        </w:rPr>
        <w:t>..............</w:t>
      </w:r>
      <w:r w:rsidRPr="00050718">
        <w:rPr>
          <w:rFonts w:ascii="Arial" w:hAnsi="Arial" w:cs="Arial"/>
          <w:noProof/>
          <w:color w:val="000000"/>
          <w:sz w:val="20"/>
          <w:szCs w:val="20"/>
          <w:lang w:val="fr-FR"/>
        </w:rPr>
        <w:t xml:space="preserve"> et, par l</w:t>
      </w:r>
      <w:r w:rsidR="00486919" w:rsidRPr="00050718">
        <w:rPr>
          <w:rFonts w:ascii="Arial" w:hAnsi="Arial" w:cs="Arial"/>
          <w:noProof/>
          <w:color w:val="000000"/>
          <w:sz w:val="20"/>
          <w:szCs w:val="20"/>
          <w:lang w:val="fr-FR"/>
        </w:rPr>
        <w:t>e (</w:t>
      </w:r>
      <w:r w:rsidR="00486919" w:rsidRPr="00050718">
        <w:rPr>
          <w:rFonts w:ascii="Arial" w:hAnsi="Arial" w:cs="Arial"/>
          <w:b/>
          <w:bCs/>
          <w:sz w:val="20"/>
          <w:szCs w:val="20"/>
          <w:highlight w:val="yellow"/>
          <w:lang w:val="fr-FR"/>
        </w:rPr>
        <w:t>nom de l’établissement d'enseignement)</w:t>
      </w:r>
      <w:r w:rsidR="0087154D" w:rsidRPr="00050718">
        <w:rPr>
          <w:rFonts w:ascii="Arial" w:hAnsi="Arial" w:cs="Arial"/>
          <w:noProof/>
          <w:color w:val="000000"/>
          <w:sz w:val="20"/>
          <w:szCs w:val="20"/>
          <w:highlight w:val="yellow"/>
          <w:lang w:val="fr-FR"/>
        </w:rPr>
        <w:t xml:space="preserve"> </w:t>
      </w:r>
      <w:r w:rsidR="00486919" w:rsidRPr="00050718">
        <w:rPr>
          <w:rFonts w:ascii="Arial" w:hAnsi="Arial" w:cs="Arial"/>
          <w:noProof/>
          <w:color w:val="000000"/>
          <w:sz w:val="20"/>
          <w:szCs w:val="20"/>
          <w:highlight w:val="yellow"/>
          <w:lang w:val="fr-FR"/>
        </w:rPr>
        <w:t xml:space="preserve">le / la (nom et prénom)....... </w:t>
      </w:r>
      <w:r w:rsidR="007C781A" w:rsidRPr="00050718">
        <w:rPr>
          <w:rFonts w:ascii="Arial" w:hAnsi="Arial" w:cs="Arial"/>
          <w:noProof/>
          <w:color w:val="000000"/>
          <w:sz w:val="20"/>
          <w:szCs w:val="20"/>
          <w:highlight w:val="yellow"/>
          <w:lang w:val="fr-FR"/>
        </w:rPr>
        <w:t xml:space="preserve">, </w:t>
      </w:r>
      <w:r w:rsidR="00486919" w:rsidRPr="00050718">
        <w:rPr>
          <w:rFonts w:ascii="Arial" w:hAnsi="Arial" w:cs="Arial"/>
          <w:noProof/>
          <w:color w:val="000000"/>
          <w:sz w:val="20"/>
          <w:szCs w:val="20"/>
          <w:highlight w:val="yellow"/>
          <w:lang w:val="fr-FR"/>
        </w:rPr>
        <w:t>position professionnelle</w:t>
      </w:r>
      <w:r w:rsidRPr="00050718">
        <w:rPr>
          <w:rFonts w:ascii="Arial" w:hAnsi="Arial" w:cs="Arial"/>
          <w:noProof/>
          <w:color w:val="000000"/>
          <w:sz w:val="20"/>
          <w:szCs w:val="20"/>
          <w:highlight w:val="yellow"/>
          <w:lang w:val="fr-FR"/>
        </w:rPr>
        <w:t>.</w:t>
      </w:r>
      <w:r w:rsidRPr="00050718">
        <w:rPr>
          <w:rFonts w:ascii="Arial" w:hAnsi="Arial" w:cs="Arial"/>
          <w:noProof/>
          <w:color w:val="000000"/>
          <w:sz w:val="20"/>
          <w:szCs w:val="20"/>
          <w:lang w:val="fr-FR"/>
        </w:rPr>
        <w:t xml:space="preserve"> </w:t>
      </w:r>
    </w:p>
    <w:p w14:paraId="088EABB8" w14:textId="77777777" w:rsidR="00A02EC5" w:rsidRPr="00050718" w:rsidRDefault="00A02EC5">
      <w:pPr>
        <w:ind w:right="144"/>
        <w:jc w:val="both"/>
        <w:rPr>
          <w:rFonts w:ascii="Arial" w:hAnsi="Arial" w:cs="Arial"/>
          <w:noProof/>
          <w:sz w:val="20"/>
          <w:szCs w:val="20"/>
          <w:lang w:val="fr-FR"/>
        </w:rPr>
      </w:pPr>
      <w:r w:rsidRPr="00050718">
        <w:rPr>
          <w:rFonts w:ascii="Arial" w:hAnsi="Arial" w:cs="Arial"/>
          <w:noProof/>
          <w:color w:val="000000"/>
          <w:sz w:val="20"/>
          <w:szCs w:val="20"/>
          <w:lang w:val="fr-FR"/>
        </w:rPr>
        <w:t xml:space="preserve"> </w:t>
      </w:r>
    </w:p>
    <w:p w14:paraId="645E6A90"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b/>
          <w:bCs/>
          <w:noProof/>
          <w:sz w:val="20"/>
          <w:szCs w:val="20"/>
          <w:lang w:val="fr-FR"/>
        </w:rPr>
        <w:t>5.2</w:t>
      </w:r>
      <w:r w:rsidRPr="00050718">
        <w:rPr>
          <w:rFonts w:ascii="Arial" w:hAnsi="Arial" w:cs="Arial"/>
          <w:noProof/>
          <w:sz w:val="20"/>
          <w:szCs w:val="20"/>
          <w:lang w:val="fr-FR"/>
        </w:rPr>
        <w:t xml:space="preserve"> Les responsables de la coordination ont pour attribution de rechercher des </w:t>
      </w:r>
      <w:r w:rsidRPr="00050718">
        <w:rPr>
          <w:rFonts w:ascii="Arial" w:hAnsi="Arial" w:cs="Arial"/>
          <w:noProof/>
          <w:color w:val="000000"/>
          <w:sz w:val="20"/>
          <w:szCs w:val="20"/>
          <w:lang w:val="fr-FR"/>
        </w:rPr>
        <w:t>solutions et discuter de problèmes académiques et administratives qui pourront apparaître pendant l’application de la présente convention, tout comme la supervision des activités.</w:t>
      </w:r>
    </w:p>
    <w:p w14:paraId="152B0369" w14:textId="77777777" w:rsidR="00A02EC5" w:rsidRPr="00050718" w:rsidRDefault="00A02EC5">
      <w:pPr>
        <w:ind w:right="144"/>
        <w:jc w:val="both"/>
        <w:rPr>
          <w:rFonts w:ascii="Arial" w:hAnsi="Arial" w:cs="Arial"/>
          <w:noProof/>
          <w:color w:val="000000"/>
          <w:sz w:val="20"/>
          <w:szCs w:val="20"/>
          <w:lang w:val="fr-FR"/>
        </w:rPr>
      </w:pPr>
    </w:p>
    <w:p w14:paraId="2E2E989B" w14:textId="77777777" w:rsidR="00A02EC5" w:rsidRPr="00050718" w:rsidRDefault="00A02EC5">
      <w:pPr>
        <w:ind w:right="144"/>
        <w:jc w:val="both"/>
        <w:rPr>
          <w:rFonts w:ascii="Arial" w:hAnsi="Arial" w:cs="Arial"/>
          <w:noProof/>
          <w:color w:val="000000"/>
          <w:sz w:val="20"/>
          <w:szCs w:val="20"/>
          <w:lang w:val="fr-FR"/>
        </w:rPr>
      </w:pPr>
    </w:p>
    <w:p w14:paraId="4CA13465" w14:textId="77777777" w:rsidR="00A02EC5" w:rsidRPr="00050718" w:rsidRDefault="00A02EC5">
      <w:pPr>
        <w:ind w:right="144"/>
        <w:jc w:val="both"/>
        <w:rPr>
          <w:rFonts w:ascii="Arial" w:hAnsi="Arial" w:cs="Arial"/>
          <w:b/>
          <w:bCs/>
          <w:noProof/>
          <w:color w:val="000000"/>
          <w:sz w:val="20"/>
          <w:szCs w:val="20"/>
          <w:lang w:val="es-ES_tradnl"/>
        </w:rPr>
      </w:pPr>
      <w:r w:rsidRPr="00050718">
        <w:rPr>
          <w:rFonts w:ascii="Arial" w:hAnsi="Arial" w:cs="Arial"/>
          <w:b/>
          <w:bCs/>
          <w:noProof/>
          <w:color w:val="000000"/>
          <w:sz w:val="20"/>
          <w:szCs w:val="20"/>
          <w:lang w:val="es-ES_tradnl"/>
        </w:rPr>
        <w:t xml:space="preserve">ARTICLE 6 – </w:t>
      </w:r>
      <w:r w:rsidRPr="00050718">
        <w:rPr>
          <w:rFonts w:ascii="Arial" w:hAnsi="Arial" w:cs="Arial"/>
          <w:b/>
          <w:bCs/>
          <w:noProof/>
          <w:color w:val="000000"/>
          <w:sz w:val="20"/>
          <w:szCs w:val="20"/>
          <w:u w:val="single"/>
          <w:lang w:val="es-ES_tradnl"/>
        </w:rPr>
        <w:t>DURÉE</w:t>
      </w:r>
    </w:p>
    <w:p w14:paraId="5F63E879" w14:textId="77777777" w:rsidR="00A02EC5" w:rsidRPr="00050718" w:rsidRDefault="00A02EC5">
      <w:pPr>
        <w:ind w:right="144"/>
        <w:jc w:val="both"/>
        <w:rPr>
          <w:rFonts w:ascii="Arial" w:hAnsi="Arial" w:cs="Arial"/>
          <w:b/>
          <w:bCs/>
          <w:noProof/>
          <w:color w:val="000000"/>
          <w:sz w:val="20"/>
          <w:szCs w:val="20"/>
          <w:lang w:val="es-ES_tradnl"/>
        </w:rPr>
      </w:pPr>
    </w:p>
    <w:p w14:paraId="16DA455F" w14:textId="77777777" w:rsidR="00A02EC5" w:rsidRPr="00050718" w:rsidRDefault="00A02EC5">
      <w:pPr>
        <w:ind w:right="144"/>
        <w:jc w:val="both"/>
        <w:rPr>
          <w:rFonts w:ascii="Arial" w:hAnsi="Arial" w:cs="Arial"/>
          <w:noProof/>
          <w:color w:val="000000"/>
          <w:sz w:val="20"/>
          <w:szCs w:val="20"/>
          <w:lang w:val="fr-FR"/>
        </w:rPr>
      </w:pPr>
      <w:r w:rsidRPr="00050718">
        <w:rPr>
          <w:rFonts w:ascii="Arial" w:hAnsi="Arial" w:cs="Arial"/>
          <w:noProof/>
          <w:sz w:val="20"/>
          <w:szCs w:val="20"/>
          <w:lang w:val="fr-FR"/>
        </w:rPr>
        <w:t xml:space="preserve">La présente convention entrera en vigueur pour une période de </w:t>
      </w:r>
      <w:r w:rsidRPr="00050718">
        <w:rPr>
          <w:rFonts w:ascii="Arial" w:hAnsi="Arial" w:cs="Arial"/>
          <w:b/>
          <w:bCs/>
          <w:noProof/>
          <w:sz w:val="20"/>
          <w:szCs w:val="20"/>
          <w:lang w:val="fr-FR"/>
        </w:rPr>
        <w:t xml:space="preserve">cinq ans </w:t>
      </w:r>
      <w:r w:rsidRPr="00050718">
        <w:rPr>
          <w:rFonts w:ascii="Arial" w:hAnsi="Arial" w:cs="Arial"/>
          <w:noProof/>
          <w:sz w:val="20"/>
          <w:szCs w:val="20"/>
          <w:lang w:val="fr-FR"/>
        </w:rPr>
        <w:t xml:space="preserve">(5) </w:t>
      </w:r>
      <w:r w:rsidRPr="00050718">
        <w:rPr>
          <w:rFonts w:ascii="Arial" w:hAnsi="Arial" w:cs="Arial"/>
          <w:b/>
          <w:bCs/>
          <w:noProof/>
          <w:sz w:val="20"/>
          <w:szCs w:val="20"/>
          <w:lang w:val="fr-FR"/>
        </w:rPr>
        <w:t xml:space="preserve">ans </w:t>
      </w:r>
      <w:r w:rsidRPr="00050718">
        <w:rPr>
          <w:rFonts w:ascii="Arial" w:hAnsi="Arial" w:cs="Arial"/>
          <w:noProof/>
          <w:sz w:val="20"/>
          <w:szCs w:val="20"/>
          <w:lang w:val="fr-FR"/>
        </w:rPr>
        <w:t>dès sa signature par les répresentants des deux parties. D’éventuelles modifications dans les articles de cette convention devront être effectuées à travers un avenant rédigé de concert par les parties signataires.</w:t>
      </w:r>
    </w:p>
    <w:p w14:paraId="4EA41811" w14:textId="77777777" w:rsidR="00A02EC5" w:rsidRPr="00050718" w:rsidRDefault="00A02EC5">
      <w:pPr>
        <w:ind w:right="144"/>
        <w:jc w:val="both"/>
        <w:rPr>
          <w:rFonts w:ascii="Arial" w:hAnsi="Arial" w:cs="Arial"/>
          <w:noProof/>
          <w:color w:val="000000"/>
          <w:sz w:val="20"/>
          <w:szCs w:val="20"/>
          <w:lang w:val="fr-FR"/>
        </w:rPr>
      </w:pPr>
    </w:p>
    <w:p w14:paraId="083C13C1" w14:textId="77777777" w:rsidR="007C781A" w:rsidRPr="00050718" w:rsidRDefault="007C781A">
      <w:pPr>
        <w:ind w:right="144"/>
        <w:jc w:val="both"/>
        <w:rPr>
          <w:rFonts w:ascii="Arial" w:hAnsi="Arial" w:cs="Arial"/>
          <w:noProof/>
          <w:color w:val="000000"/>
          <w:sz w:val="20"/>
          <w:szCs w:val="20"/>
          <w:lang w:val="fr-FR"/>
        </w:rPr>
      </w:pPr>
    </w:p>
    <w:p w14:paraId="03CE82D9" w14:textId="77777777" w:rsidR="00A02EC5" w:rsidRPr="00050718" w:rsidRDefault="00A02EC5">
      <w:pPr>
        <w:pStyle w:val="Ttulo2"/>
        <w:rPr>
          <w:rFonts w:ascii="Arial" w:hAnsi="Arial" w:cs="Arial"/>
          <w:sz w:val="20"/>
          <w:szCs w:val="20"/>
          <w:lang w:val="es-ES_tradnl"/>
        </w:rPr>
      </w:pPr>
      <w:r w:rsidRPr="00050718">
        <w:rPr>
          <w:rFonts w:ascii="Arial" w:hAnsi="Arial" w:cs="Arial"/>
          <w:sz w:val="20"/>
          <w:szCs w:val="20"/>
          <w:lang w:val="es-ES_tradnl"/>
        </w:rPr>
        <w:t xml:space="preserve">ARTICLE 7 – </w:t>
      </w:r>
      <w:r w:rsidRPr="00050718">
        <w:rPr>
          <w:rFonts w:ascii="Arial" w:hAnsi="Arial" w:cs="Arial"/>
          <w:sz w:val="20"/>
          <w:szCs w:val="20"/>
          <w:u w:val="single"/>
          <w:lang w:val="es-ES_tradnl"/>
        </w:rPr>
        <w:t>DÉNONCIATION</w:t>
      </w:r>
    </w:p>
    <w:p w14:paraId="247E66FF" w14:textId="77777777" w:rsidR="00A02EC5" w:rsidRPr="00050718" w:rsidRDefault="00A02EC5">
      <w:pPr>
        <w:ind w:right="144"/>
        <w:jc w:val="both"/>
        <w:rPr>
          <w:rFonts w:ascii="Arial" w:hAnsi="Arial" w:cs="Arial"/>
          <w:noProof/>
          <w:color w:val="000000"/>
          <w:sz w:val="20"/>
          <w:szCs w:val="20"/>
          <w:lang w:val="es-ES_tradnl"/>
        </w:rPr>
      </w:pPr>
    </w:p>
    <w:p w14:paraId="204205E7" w14:textId="77777777" w:rsidR="00A02EC5" w:rsidRPr="00050718" w:rsidRDefault="00A02EC5">
      <w:pPr>
        <w:pStyle w:val="Corpodetexto2"/>
        <w:rPr>
          <w:rFonts w:ascii="Arial" w:hAnsi="Arial" w:cs="Arial"/>
          <w:sz w:val="20"/>
          <w:szCs w:val="20"/>
          <w:lang w:val="es-ES_tradnl"/>
        </w:rPr>
      </w:pPr>
      <w:r w:rsidRPr="00050718">
        <w:rPr>
          <w:rFonts w:ascii="Arial" w:hAnsi="Arial" w:cs="Arial"/>
          <w:sz w:val="20"/>
          <w:szCs w:val="20"/>
          <w:lang w:val="fr-FR"/>
        </w:rPr>
        <w:t>La</w:t>
      </w:r>
      <w:r w:rsidRPr="00050718">
        <w:rPr>
          <w:rFonts w:ascii="Arial" w:hAnsi="Arial" w:cs="Arial"/>
          <w:b/>
          <w:bCs/>
          <w:sz w:val="20"/>
          <w:szCs w:val="20"/>
          <w:lang w:val="fr-FR"/>
        </w:rPr>
        <w:t xml:space="preserve"> </w:t>
      </w:r>
      <w:r w:rsidRPr="00050718">
        <w:rPr>
          <w:rFonts w:ascii="Arial" w:hAnsi="Arial" w:cs="Arial"/>
          <w:sz w:val="20"/>
          <w:szCs w:val="20"/>
          <w:lang w:val="fr-FR"/>
        </w:rPr>
        <w:t xml:space="preserve">présente convention pourra être dénoncée en tout moment par chacune des parties en respectant un préavis de 180 (cent quatre-vingts) jours au moins.  </w:t>
      </w:r>
      <w:r w:rsidRPr="00050718">
        <w:rPr>
          <w:rFonts w:ascii="Arial" w:hAnsi="Arial" w:cs="Arial"/>
          <w:sz w:val="20"/>
          <w:szCs w:val="20"/>
          <w:lang w:val="es-ES_tradnl"/>
        </w:rPr>
        <w:t>En cas de désaccord, les parties définiront, par l’intermédiaire d’un avis de résiliation, les responsabilités dans la conclusion de chacun des travaux, tout en respectant les activités en cours, lequelles seront accomplies avant la résiliation, ainsi que toute autre responsabilité ou obligation.</w:t>
      </w:r>
    </w:p>
    <w:p w14:paraId="1FE92A6A" w14:textId="77777777" w:rsidR="00A02EC5" w:rsidRPr="00050718" w:rsidRDefault="00A02EC5">
      <w:pPr>
        <w:pStyle w:val="Corpodetexto2"/>
        <w:rPr>
          <w:rFonts w:ascii="Arial" w:hAnsi="Arial" w:cs="Arial"/>
          <w:sz w:val="20"/>
          <w:szCs w:val="20"/>
          <w:lang w:val="es-ES_tradnl"/>
        </w:rPr>
      </w:pPr>
    </w:p>
    <w:p w14:paraId="4F0CE086" w14:textId="77777777" w:rsidR="007C781A" w:rsidRPr="00050718" w:rsidRDefault="007C781A">
      <w:pPr>
        <w:pStyle w:val="Corpodetexto2"/>
        <w:rPr>
          <w:rFonts w:ascii="Arial" w:hAnsi="Arial" w:cs="Arial"/>
          <w:sz w:val="20"/>
          <w:szCs w:val="20"/>
          <w:lang w:val="es-ES_tradnl"/>
        </w:rPr>
      </w:pPr>
    </w:p>
    <w:p w14:paraId="3C0E617A" w14:textId="77777777" w:rsidR="00A02EC5" w:rsidRPr="00050718" w:rsidRDefault="00A02EC5">
      <w:pPr>
        <w:pStyle w:val="Corpodetexto2"/>
        <w:rPr>
          <w:rFonts w:ascii="Arial" w:hAnsi="Arial" w:cs="Arial"/>
          <w:b/>
          <w:bCs/>
          <w:sz w:val="20"/>
          <w:szCs w:val="20"/>
          <w:lang w:val="fr-FR"/>
        </w:rPr>
      </w:pPr>
      <w:r w:rsidRPr="00050718">
        <w:rPr>
          <w:rFonts w:ascii="Arial" w:hAnsi="Arial" w:cs="Arial"/>
          <w:b/>
          <w:bCs/>
          <w:sz w:val="20"/>
          <w:szCs w:val="20"/>
          <w:lang w:val="fr-FR"/>
        </w:rPr>
        <w:t xml:space="preserve">ARTICLE 8 – </w:t>
      </w:r>
      <w:r w:rsidRPr="00050718">
        <w:rPr>
          <w:rFonts w:ascii="Arial" w:hAnsi="Arial" w:cs="Arial"/>
          <w:b/>
          <w:bCs/>
          <w:sz w:val="20"/>
          <w:szCs w:val="20"/>
          <w:u w:val="single"/>
          <w:lang w:val="fr-FR"/>
        </w:rPr>
        <w:t>RÉGLEMENTS DES DIFFÉRENDS</w:t>
      </w:r>
    </w:p>
    <w:p w14:paraId="0EBE5546" w14:textId="77777777" w:rsidR="00A02EC5" w:rsidRPr="00050718" w:rsidRDefault="00A02EC5">
      <w:pPr>
        <w:pStyle w:val="Corpodetexto2"/>
        <w:rPr>
          <w:rFonts w:ascii="Arial" w:hAnsi="Arial" w:cs="Arial"/>
          <w:b/>
          <w:bCs/>
          <w:sz w:val="20"/>
          <w:szCs w:val="20"/>
          <w:lang w:val="fr-FR"/>
        </w:rPr>
      </w:pPr>
    </w:p>
    <w:p w14:paraId="36DA0AA3" w14:textId="77777777" w:rsidR="00A02EC5" w:rsidRPr="00050718" w:rsidRDefault="00A02EC5">
      <w:pPr>
        <w:pStyle w:val="Corpodetexto2"/>
        <w:rPr>
          <w:rFonts w:ascii="Arial" w:hAnsi="Arial" w:cs="Arial"/>
          <w:sz w:val="20"/>
          <w:szCs w:val="20"/>
          <w:lang w:val="fr-FR"/>
        </w:rPr>
      </w:pPr>
      <w:r w:rsidRPr="00050718">
        <w:rPr>
          <w:rFonts w:ascii="Arial" w:hAnsi="Arial" w:cs="Arial"/>
          <w:sz w:val="20"/>
          <w:szCs w:val="20"/>
          <w:lang w:val="fr-FR"/>
        </w:rPr>
        <w:t>Pour résoudre les problèmes qui pourront éventuellement surgir dans la mise en œuvre et l’interprétation de la présente convention, les parties s’efforceront de trouver une solution consensuelle. Les parties</w:t>
      </w:r>
      <w:r w:rsidRPr="00050718">
        <w:rPr>
          <w:rFonts w:ascii="Arial" w:hAnsi="Arial" w:cs="Arial"/>
          <w:color w:val="FF0000"/>
          <w:sz w:val="20"/>
          <w:szCs w:val="20"/>
          <w:lang w:val="fr-FR"/>
        </w:rPr>
        <w:t xml:space="preserve"> </w:t>
      </w:r>
      <w:r w:rsidRPr="00050718">
        <w:rPr>
          <w:rFonts w:ascii="Arial" w:hAnsi="Arial" w:cs="Arial"/>
          <w:sz w:val="20"/>
          <w:szCs w:val="20"/>
          <w:lang w:val="fr-FR"/>
        </w:rPr>
        <w:t xml:space="preserve">désigneront une personne physique comme médiateur, si certains désaccords ne peuvent être réglés. </w:t>
      </w:r>
    </w:p>
    <w:p w14:paraId="65D6EF7F" w14:textId="77777777" w:rsidR="00A02EC5" w:rsidRPr="00050718" w:rsidRDefault="00A02EC5">
      <w:pPr>
        <w:pStyle w:val="Corpodetexto2"/>
        <w:rPr>
          <w:rFonts w:ascii="Arial" w:hAnsi="Arial" w:cs="Arial"/>
          <w:b/>
          <w:bCs/>
          <w:sz w:val="20"/>
          <w:szCs w:val="20"/>
          <w:lang w:val="fr-FR"/>
        </w:rPr>
      </w:pPr>
    </w:p>
    <w:p w14:paraId="01AEC4A4" w14:textId="77777777" w:rsidR="00A02EC5" w:rsidRPr="00050718" w:rsidRDefault="00A02EC5">
      <w:pPr>
        <w:pStyle w:val="Corpodetexto2"/>
        <w:rPr>
          <w:rFonts w:ascii="Arial" w:hAnsi="Arial" w:cs="Arial"/>
          <w:sz w:val="20"/>
          <w:szCs w:val="20"/>
          <w:lang w:val="es-ES_tradnl"/>
        </w:rPr>
      </w:pPr>
      <w:r w:rsidRPr="00050718">
        <w:rPr>
          <w:rFonts w:ascii="Arial" w:hAnsi="Arial" w:cs="Arial"/>
          <w:sz w:val="20"/>
          <w:szCs w:val="20"/>
          <w:lang w:val="es-ES_tradnl"/>
        </w:rPr>
        <w:t>En plein accord, les parties signent la présente convention en 2 (deux) exemplaires de chaque version, en langue française et en langue portugai</w:t>
      </w:r>
      <w:r w:rsidR="007C781A" w:rsidRPr="00050718">
        <w:rPr>
          <w:rFonts w:ascii="Arial" w:hAnsi="Arial" w:cs="Arial"/>
          <w:sz w:val="20"/>
          <w:szCs w:val="20"/>
          <w:lang w:val="es-ES_tradnl"/>
        </w:rPr>
        <w:t>se, de forme et contenu équival</w:t>
      </w:r>
      <w:r w:rsidRPr="00050718">
        <w:rPr>
          <w:rFonts w:ascii="Arial" w:hAnsi="Arial" w:cs="Arial"/>
          <w:sz w:val="20"/>
          <w:szCs w:val="20"/>
          <w:lang w:val="es-ES_tradnl"/>
        </w:rPr>
        <w:t>ents.</w:t>
      </w:r>
    </w:p>
    <w:p w14:paraId="28BA7177" w14:textId="77777777" w:rsidR="00A02EC5" w:rsidRPr="00050718" w:rsidRDefault="00A02EC5">
      <w:pPr>
        <w:pStyle w:val="Corpodetexto2"/>
        <w:rPr>
          <w:rFonts w:ascii="Arial" w:hAnsi="Arial" w:cs="Arial"/>
          <w:b/>
          <w:bCs/>
          <w:sz w:val="20"/>
          <w:szCs w:val="20"/>
          <w:lang w:val="es-ES_tradnl"/>
        </w:rPr>
      </w:pPr>
    </w:p>
    <w:p w14:paraId="139FAA51" w14:textId="77777777" w:rsidR="007C781A" w:rsidRPr="00050718" w:rsidRDefault="007C781A">
      <w:pPr>
        <w:pStyle w:val="Corpodetexto2"/>
        <w:rPr>
          <w:rFonts w:ascii="Arial" w:hAnsi="Arial" w:cs="Arial"/>
          <w:b/>
          <w:bCs/>
          <w:sz w:val="20"/>
          <w:szCs w:val="20"/>
          <w:lang w:val="es-ES_tradnl"/>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A02EC5" w:rsidRPr="00050718" w14:paraId="2E852C4D" w14:textId="77777777">
        <w:trPr>
          <w:trHeight w:val="80"/>
        </w:trPr>
        <w:tc>
          <w:tcPr>
            <w:tcW w:w="4181" w:type="dxa"/>
          </w:tcPr>
          <w:p w14:paraId="6F55A5DD" w14:textId="77777777" w:rsidR="00A02EC5" w:rsidRPr="00050718" w:rsidRDefault="00A02EC5">
            <w:pPr>
              <w:pStyle w:val="Corpodetexto2"/>
              <w:jc w:val="center"/>
              <w:rPr>
                <w:rFonts w:ascii="Arial" w:hAnsi="Arial" w:cs="Arial"/>
                <w:b/>
                <w:bCs/>
                <w:sz w:val="20"/>
                <w:szCs w:val="20"/>
              </w:rPr>
            </w:pPr>
            <w:r w:rsidRPr="00050718">
              <w:rPr>
                <w:rFonts w:ascii="Arial" w:hAnsi="Arial" w:cs="Arial"/>
                <w:b/>
                <w:bCs/>
                <w:sz w:val="20"/>
                <w:szCs w:val="20"/>
              </w:rPr>
              <w:t>UNIVERSIDADE DE SÃO PAULO</w:t>
            </w:r>
          </w:p>
          <w:p w14:paraId="43C8F137" w14:textId="77777777" w:rsidR="002F77B4" w:rsidRPr="00050718" w:rsidRDefault="002F77B4" w:rsidP="002F77B4">
            <w:pPr>
              <w:pStyle w:val="Corpodetexto2"/>
              <w:jc w:val="center"/>
              <w:rPr>
                <w:rFonts w:ascii="Arial" w:hAnsi="Arial" w:cs="Arial"/>
                <w:b/>
                <w:bCs/>
                <w:sz w:val="20"/>
                <w:szCs w:val="20"/>
              </w:rPr>
            </w:pPr>
            <w:r w:rsidRPr="00050718">
              <w:rPr>
                <w:rFonts w:ascii="Arial" w:hAnsi="Arial" w:cs="Arial"/>
                <w:b/>
                <w:bCs/>
                <w:sz w:val="20"/>
                <w:szCs w:val="20"/>
              </w:rPr>
              <w:lastRenderedPageBreak/>
              <w:t>FACULDADE DE ARQUITETURA E URBANISMO</w:t>
            </w:r>
          </w:p>
          <w:p w14:paraId="0EDAB468" w14:textId="77777777" w:rsidR="002F77B4" w:rsidRPr="00050718" w:rsidRDefault="002F77B4" w:rsidP="002F77B4">
            <w:pPr>
              <w:pStyle w:val="Corpodetexto2"/>
              <w:jc w:val="center"/>
              <w:rPr>
                <w:rFonts w:ascii="Arial" w:hAnsi="Arial" w:cs="Arial"/>
                <w:b/>
                <w:bCs/>
                <w:sz w:val="20"/>
                <w:szCs w:val="20"/>
              </w:rPr>
            </w:pPr>
          </w:p>
          <w:p w14:paraId="7747C30F" w14:textId="77777777" w:rsidR="002F77B4" w:rsidRPr="00050718" w:rsidRDefault="002F77B4" w:rsidP="002F77B4">
            <w:pPr>
              <w:pStyle w:val="Corpodetexto2"/>
              <w:jc w:val="center"/>
              <w:rPr>
                <w:rFonts w:ascii="Arial" w:hAnsi="Arial" w:cs="Arial"/>
                <w:b/>
                <w:bCs/>
                <w:sz w:val="20"/>
                <w:szCs w:val="20"/>
              </w:rPr>
            </w:pPr>
          </w:p>
          <w:p w14:paraId="17130904" w14:textId="77777777" w:rsidR="00976386" w:rsidRPr="00050718" w:rsidRDefault="00976386" w:rsidP="002F77B4">
            <w:pPr>
              <w:pStyle w:val="Corpodetexto2"/>
              <w:jc w:val="center"/>
              <w:rPr>
                <w:rFonts w:ascii="Arial" w:hAnsi="Arial" w:cs="Arial"/>
                <w:b/>
                <w:bCs/>
                <w:sz w:val="20"/>
                <w:szCs w:val="20"/>
              </w:rPr>
            </w:pPr>
          </w:p>
          <w:p w14:paraId="504DADF4" w14:textId="77777777" w:rsidR="002F77B4" w:rsidRPr="00050718" w:rsidRDefault="002F77B4" w:rsidP="002F77B4">
            <w:pPr>
              <w:pStyle w:val="Corpodetexto2"/>
              <w:jc w:val="center"/>
              <w:rPr>
                <w:rFonts w:ascii="Arial" w:hAnsi="Arial" w:cs="Arial"/>
                <w:b/>
                <w:bCs/>
                <w:sz w:val="20"/>
                <w:szCs w:val="20"/>
              </w:rPr>
            </w:pPr>
            <w:r w:rsidRPr="00050718">
              <w:rPr>
                <w:rFonts w:ascii="Arial" w:hAnsi="Arial" w:cs="Arial"/>
                <w:b/>
                <w:bCs/>
                <w:sz w:val="20"/>
                <w:szCs w:val="20"/>
              </w:rPr>
              <w:t>________________________________</w:t>
            </w:r>
          </w:p>
          <w:p w14:paraId="4F1738C4" w14:textId="77777777" w:rsidR="00A02EC5" w:rsidRPr="00050718" w:rsidRDefault="00976386" w:rsidP="00976386">
            <w:pPr>
              <w:jc w:val="center"/>
              <w:rPr>
                <w:rFonts w:ascii="Arial" w:hAnsi="Arial" w:cs="Arial"/>
                <w:b/>
                <w:bCs/>
                <w:sz w:val="20"/>
                <w:szCs w:val="20"/>
              </w:rPr>
            </w:pPr>
            <w:r w:rsidRPr="00050718">
              <w:rPr>
                <w:rFonts w:ascii="Arial" w:hAnsi="Arial" w:cs="Arial"/>
                <w:b/>
                <w:bCs/>
                <w:sz w:val="20"/>
                <w:szCs w:val="20"/>
              </w:rPr>
              <w:t>Ana Lucia Duarte Lanna</w:t>
            </w:r>
          </w:p>
          <w:p w14:paraId="48E989D9" w14:textId="77777777" w:rsidR="00140169" w:rsidRPr="00050718" w:rsidRDefault="00140169" w:rsidP="00976386">
            <w:pPr>
              <w:jc w:val="center"/>
              <w:rPr>
                <w:rFonts w:ascii="Arial" w:hAnsi="Arial" w:cs="Arial"/>
                <w:sz w:val="20"/>
                <w:szCs w:val="20"/>
              </w:rPr>
            </w:pPr>
            <w:r w:rsidRPr="00050718">
              <w:rPr>
                <w:rFonts w:ascii="Arial" w:hAnsi="Arial" w:cs="Arial"/>
                <w:b/>
                <w:bCs/>
                <w:sz w:val="20"/>
                <w:szCs w:val="20"/>
              </w:rPr>
              <w:t>Directrice</w:t>
            </w:r>
          </w:p>
          <w:p w14:paraId="425A3115" w14:textId="77777777" w:rsidR="00A02EC5" w:rsidRPr="00050718" w:rsidRDefault="00A02EC5">
            <w:pPr>
              <w:rPr>
                <w:rFonts w:ascii="Arial" w:hAnsi="Arial" w:cs="Arial"/>
                <w:b/>
                <w:bCs/>
                <w:sz w:val="20"/>
                <w:szCs w:val="20"/>
              </w:rPr>
            </w:pPr>
            <w:r w:rsidRPr="00050718">
              <w:rPr>
                <w:rFonts w:ascii="Arial" w:hAnsi="Arial" w:cs="Arial"/>
                <w:b/>
                <w:bCs/>
                <w:sz w:val="20"/>
                <w:szCs w:val="20"/>
              </w:rPr>
              <w:t xml:space="preserve">Date: </w:t>
            </w:r>
          </w:p>
          <w:p w14:paraId="1919D802" w14:textId="77777777" w:rsidR="00A02EC5" w:rsidRPr="00050718" w:rsidRDefault="00A02EC5">
            <w:pPr>
              <w:jc w:val="both"/>
              <w:rPr>
                <w:rFonts w:ascii="Arial" w:hAnsi="Arial" w:cs="Arial"/>
                <w:b/>
                <w:bCs/>
                <w:sz w:val="20"/>
                <w:szCs w:val="20"/>
              </w:rPr>
            </w:pPr>
          </w:p>
        </w:tc>
        <w:tc>
          <w:tcPr>
            <w:tcW w:w="4709" w:type="dxa"/>
          </w:tcPr>
          <w:p w14:paraId="0F80955A" w14:textId="77777777" w:rsidR="00A02EC5" w:rsidRPr="00050718" w:rsidRDefault="00486919" w:rsidP="00486919">
            <w:pPr>
              <w:pStyle w:val="Ttulo2"/>
              <w:jc w:val="center"/>
              <w:rPr>
                <w:rFonts w:ascii="Arial" w:hAnsi="Arial" w:cs="Arial"/>
                <w:bCs w:val="0"/>
                <w:color w:val="auto"/>
                <w:sz w:val="20"/>
                <w:szCs w:val="20"/>
                <w:highlight w:val="yellow"/>
                <w:lang w:val="fr-FR"/>
              </w:rPr>
            </w:pPr>
            <w:r w:rsidRPr="00050718">
              <w:rPr>
                <w:rFonts w:ascii="Arial" w:hAnsi="Arial" w:cs="Arial"/>
                <w:noProof w:val="0"/>
                <w:color w:val="auto"/>
                <w:sz w:val="20"/>
                <w:szCs w:val="20"/>
                <w:highlight w:val="yellow"/>
                <w:lang w:val="fr-FR"/>
              </w:rPr>
              <w:lastRenderedPageBreak/>
              <w:t>(nom de l’établissement d'enseignement)</w:t>
            </w:r>
          </w:p>
          <w:p w14:paraId="52EE6241" w14:textId="77777777" w:rsidR="00A02EC5" w:rsidRPr="00050718" w:rsidRDefault="00A02EC5">
            <w:pPr>
              <w:rPr>
                <w:rFonts w:ascii="Arial" w:hAnsi="Arial" w:cs="Arial"/>
                <w:sz w:val="20"/>
                <w:szCs w:val="20"/>
                <w:highlight w:val="yellow"/>
                <w:lang w:val="fr-FR"/>
              </w:rPr>
            </w:pPr>
          </w:p>
          <w:p w14:paraId="1E3C392C" w14:textId="77777777" w:rsidR="00A02EC5" w:rsidRPr="00050718" w:rsidRDefault="00A02EC5">
            <w:pPr>
              <w:rPr>
                <w:rFonts w:ascii="Arial" w:hAnsi="Arial" w:cs="Arial"/>
                <w:sz w:val="20"/>
                <w:szCs w:val="20"/>
                <w:highlight w:val="yellow"/>
                <w:lang w:val="fr-FR"/>
              </w:rPr>
            </w:pPr>
          </w:p>
          <w:p w14:paraId="076A137F" w14:textId="77777777" w:rsidR="007C781A" w:rsidRPr="00050718" w:rsidRDefault="007C781A">
            <w:pPr>
              <w:rPr>
                <w:rFonts w:ascii="Arial" w:hAnsi="Arial" w:cs="Arial"/>
                <w:sz w:val="20"/>
                <w:szCs w:val="20"/>
                <w:highlight w:val="yellow"/>
                <w:lang w:val="fr-FR"/>
              </w:rPr>
            </w:pPr>
          </w:p>
          <w:p w14:paraId="0B7A9FB2" w14:textId="77777777" w:rsidR="00A02EC5" w:rsidRPr="00050718" w:rsidRDefault="00A02EC5">
            <w:pPr>
              <w:jc w:val="center"/>
              <w:rPr>
                <w:rFonts w:ascii="Arial" w:hAnsi="Arial" w:cs="Arial"/>
                <w:sz w:val="20"/>
                <w:szCs w:val="20"/>
                <w:highlight w:val="yellow"/>
                <w:lang w:val="fr-FR"/>
              </w:rPr>
            </w:pPr>
            <w:r w:rsidRPr="00050718">
              <w:rPr>
                <w:rFonts w:ascii="Arial" w:hAnsi="Arial" w:cs="Arial"/>
                <w:sz w:val="20"/>
                <w:szCs w:val="20"/>
                <w:highlight w:val="yellow"/>
                <w:lang w:val="fr-FR"/>
              </w:rPr>
              <w:t>__________________________________</w:t>
            </w:r>
          </w:p>
          <w:p w14:paraId="7A4D17BF" w14:textId="77777777" w:rsidR="00486919" w:rsidRPr="00050718" w:rsidRDefault="00486919">
            <w:pPr>
              <w:jc w:val="center"/>
              <w:rPr>
                <w:rFonts w:ascii="Arial" w:hAnsi="Arial" w:cs="Arial"/>
                <w:b/>
                <w:bCs/>
                <w:noProof/>
                <w:sz w:val="20"/>
                <w:szCs w:val="20"/>
                <w:highlight w:val="yellow"/>
                <w:lang w:val="fr-FR"/>
              </w:rPr>
            </w:pPr>
            <w:r w:rsidRPr="00050718">
              <w:rPr>
                <w:rFonts w:ascii="Arial" w:hAnsi="Arial" w:cs="Arial"/>
                <w:b/>
                <w:bCs/>
                <w:noProof/>
                <w:sz w:val="20"/>
                <w:szCs w:val="20"/>
                <w:highlight w:val="yellow"/>
                <w:lang w:val="fr-FR"/>
              </w:rPr>
              <w:t>nom du représentant légal</w:t>
            </w:r>
          </w:p>
          <w:p w14:paraId="7A950167" w14:textId="77777777" w:rsidR="00486919" w:rsidRPr="00050718" w:rsidRDefault="00486919" w:rsidP="00486919">
            <w:pPr>
              <w:jc w:val="center"/>
              <w:rPr>
                <w:rFonts w:ascii="Arial" w:hAnsi="Arial" w:cs="Arial"/>
                <w:b/>
                <w:bCs/>
                <w:sz w:val="20"/>
                <w:szCs w:val="20"/>
                <w:highlight w:val="yellow"/>
                <w:lang w:val="fr-FR"/>
              </w:rPr>
            </w:pPr>
            <w:r w:rsidRPr="00050718">
              <w:rPr>
                <w:rFonts w:ascii="Arial" w:hAnsi="Arial" w:cs="Arial"/>
                <w:b/>
                <w:bCs/>
                <w:sz w:val="20"/>
                <w:szCs w:val="20"/>
                <w:highlight w:val="yellow"/>
                <w:lang w:val="fr-FR"/>
              </w:rPr>
              <w:t>titre du représentant légal</w:t>
            </w:r>
          </w:p>
          <w:p w14:paraId="4163D8E9" w14:textId="77777777" w:rsidR="00A02EC5" w:rsidRPr="00050718" w:rsidRDefault="00A02EC5" w:rsidP="00140169">
            <w:pPr>
              <w:rPr>
                <w:rFonts w:ascii="Arial" w:hAnsi="Arial" w:cs="Arial"/>
                <w:b/>
                <w:bCs/>
                <w:sz w:val="20"/>
                <w:szCs w:val="20"/>
                <w:highlight w:val="yellow"/>
                <w:lang w:val="fr-FR"/>
              </w:rPr>
            </w:pPr>
            <w:r w:rsidRPr="00050718">
              <w:rPr>
                <w:rFonts w:ascii="Arial" w:hAnsi="Arial" w:cs="Arial"/>
                <w:b/>
                <w:bCs/>
                <w:sz w:val="20"/>
                <w:szCs w:val="20"/>
                <w:highlight w:val="yellow"/>
                <w:lang w:val="fr-FR"/>
              </w:rPr>
              <w:t xml:space="preserve">Date: </w:t>
            </w:r>
          </w:p>
        </w:tc>
      </w:tr>
    </w:tbl>
    <w:p w14:paraId="46014EA7" w14:textId="77777777" w:rsidR="00A02EC5" w:rsidRPr="00050718" w:rsidRDefault="00A02EC5" w:rsidP="00140169">
      <w:pPr>
        <w:ind w:right="144"/>
        <w:jc w:val="both"/>
        <w:rPr>
          <w:rFonts w:ascii="Arial" w:hAnsi="Arial" w:cs="Arial"/>
          <w:noProof/>
          <w:sz w:val="20"/>
          <w:szCs w:val="20"/>
          <w:lang w:val="fr-FR"/>
        </w:rPr>
      </w:pPr>
    </w:p>
    <w:sectPr w:rsidR="00A02EC5" w:rsidRPr="00050718" w:rsidSect="00140169">
      <w:headerReference w:type="default" r:id="rId7"/>
      <w:pgSz w:w="12240" w:h="15840"/>
      <w:pgMar w:top="15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9374" w14:textId="77777777" w:rsidR="00DA041D" w:rsidRDefault="00DA041D" w:rsidP="00140169">
      <w:r>
        <w:separator/>
      </w:r>
    </w:p>
  </w:endnote>
  <w:endnote w:type="continuationSeparator" w:id="0">
    <w:p w14:paraId="698165C4" w14:textId="77777777" w:rsidR="00DA041D" w:rsidRDefault="00DA041D" w:rsidP="0014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5F97" w14:textId="77777777" w:rsidR="00DA041D" w:rsidRDefault="00DA041D" w:rsidP="00140169">
      <w:r>
        <w:separator/>
      </w:r>
    </w:p>
  </w:footnote>
  <w:footnote w:type="continuationSeparator" w:id="0">
    <w:p w14:paraId="3F15EE01" w14:textId="77777777" w:rsidR="00DA041D" w:rsidRDefault="00DA041D" w:rsidP="0014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B45E" w14:textId="77777777" w:rsidR="00140169" w:rsidRDefault="00486919" w:rsidP="00140169">
    <w:pPr>
      <w:pStyle w:val="Cabealho"/>
    </w:pPr>
    <w:r>
      <w:rPr>
        <w:noProof/>
      </w:rPr>
      <mc:AlternateContent>
        <mc:Choice Requires="wps">
          <w:drawing>
            <wp:anchor distT="0" distB="0" distL="114300" distR="114300" simplePos="0" relativeHeight="251659264" behindDoc="0" locked="0" layoutInCell="1" allowOverlap="1" wp14:anchorId="29794FB6" wp14:editId="2DF3B476">
              <wp:simplePos x="0" y="0"/>
              <wp:positionH relativeFrom="column">
                <wp:posOffset>-421005</wp:posOffset>
              </wp:positionH>
              <wp:positionV relativeFrom="paragraph">
                <wp:posOffset>-182880</wp:posOffset>
              </wp:positionV>
              <wp:extent cx="1188720" cy="466725"/>
              <wp:effectExtent l="11430" t="9525" r="9525"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6725"/>
                      </a:xfrm>
                      <a:prstGeom prst="rect">
                        <a:avLst/>
                      </a:prstGeom>
                      <a:solidFill>
                        <a:srgbClr val="FFFFFF"/>
                      </a:solidFill>
                      <a:ln w="9525">
                        <a:solidFill>
                          <a:srgbClr val="000000"/>
                        </a:solidFill>
                        <a:miter lim="800000"/>
                        <a:headEnd/>
                        <a:tailEnd/>
                      </a:ln>
                    </wps:spPr>
                    <wps:txbx>
                      <w:txbxContent>
                        <w:p w14:paraId="565B4002" w14:textId="77777777" w:rsidR="001F5CE3" w:rsidRPr="001F5CE3" w:rsidRDefault="001F5CE3">
                          <w:pPr>
                            <w:rPr>
                              <w:rFonts w:ascii="Arial" w:hAnsi="Arial" w:cs="Arial"/>
                            </w:rPr>
                          </w:pPr>
                          <w:r w:rsidRPr="001F5CE3">
                            <w:rPr>
                              <w:rFonts w:ascii="Arial" w:hAnsi="Arial" w:cs="Arial"/>
                            </w:rPr>
                            <w:t xml:space="preserve">Doté </w:t>
                          </w:r>
                          <w:r>
                            <w:rPr>
                              <w:rFonts w:ascii="Arial" w:hAnsi="Arial" w:cs="Arial"/>
                            </w:rPr>
                            <w:t xml:space="preserve">du </w:t>
                          </w:r>
                          <w:r w:rsidRPr="001F5CE3">
                            <w:rPr>
                              <w:rFonts w:ascii="Arial" w:hAnsi="Arial" w:cs="Arial"/>
                            </w:rPr>
                            <w:t>partenaire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94FB6" id="_x0000_t202" coordsize="21600,21600" o:spt="202" path="m,l,21600r21600,l21600,xe">
              <v:stroke joinstyle="miter"/>
              <v:path gradientshapeok="t" o:connecttype="rect"/>
            </v:shapetype>
            <v:shape id="Caixa de Texto 2" o:spid="_x0000_s1026" type="#_x0000_t202" style="position:absolute;margin-left:-33.15pt;margin-top:-14.4pt;width:93.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">
              <v:textbox>
                <w:txbxContent>
                  <w:p w14:paraId="565B4002" w14:textId="77777777" w:rsidR="001F5CE3" w:rsidRPr="001F5CE3" w:rsidRDefault="001F5CE3">
                    <w:pPr>
                      <w:rPr>
                        <w:rFonts w:ascii="Arial" w:hAnsi="Arial" w:cs="Arial"/>
                      </w:rPr>
                    </w:pPr>
                    <w:r w:rsidRPr="001F5CE3">
                      <w:rPr>
                        <w:rFonts w:ascii="Arial" w:hAnsi="Arial" w:cs="Arial"/>
                      </w:rPr>
                      <w:t xml:space="preserve">Doté </w:t>
                    </w:r>
                    <w:r>
                      <w:rPr>
                        <w:rFonts w:ascii="Arial" w:hAnsi="Arial" w:cs="Arial"/>
                      </w:rPr>
                      <w:t xml:space="preserve">du </w:t>
                    </w:r>
                    <w:r w:rsidRPr="001F5CE3">
                      <w:rPr>
                        <w:rFonts w:ascii="Arial" w:hAnsi="Arial" w:cs="Arial"/>
                      </w:rPr>
                      <w:t>partenaire</w:t>
                    </w:r>
                  </w:p>
                </w:txbxContent>
              </v:textbox>
            </v:shape>
          </w:pict>
        </mc:Fallback>
      </mc:AlternateContent>
    </w:r>
    <w:r>
      <w:rPr>
        <w:noProof/>
      </w:rPr>
      <w:drawing>
        <wp:anchor distT="0" distB="0" distL="114300" distR="114300" simplePos="0" relativeHeight="251657216" behindDoc="1" locked="0" layoutInCell="1" allowOverlap="1" wp14:anchorId="795EE74F" wp14:editId="48DCB6BD">
          <wp:simplePos x="0" y="0"/>
          <wp:positionH relativeFrom="column">
            <wp:posOffset>5282565</wp:posOffset>
          </wp:positionH>
          <wp:positionV relativeFrom="paragraph">
            <wp:posOffset>-327025</wp:posOffset>
          </wp:positionV>
          <wp:extent cx="884555" cy="761365"/>
          <wp:effectExtent l="0" t="0" r="0" b="635"/>
          <wp:wrapNone/>
          <wp:docPr id="1" name="Imagem 1" descr="preto com fau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to com fau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68BE" w14:textId="77777777" w:rsidR="00140169" w:rsidRDefault="001401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16CCE"/>
    <w:multiLevelType w:val="multilevel"/>
    <w:tmpl w:val="EA12519A"/>
    <w:lvl w:ilvl="0">
      <w:start w:val="1"/>
      <w:numFmt w:val="none"/>
      <w:lvlText w:val="4.1"/>
      <w:lvlJc w:val="left"/>
      <w:pPr>
        <w:tabs>
          <w:tab w:val="num" w:pos="567"/>
        </w:tabs>
        <w:ind w:left="567" w:hanging="567"/>
      </w:pPr>
      <w:rPr>
        <w:rFonts w:hint="default"/>
      </w:rPr>
    </w:lvl>
    <w:lvl w:ilvl="1">
      <w:start w:val="1"/>
      <w:numFmt w:val="decimal"/>
      <w:lvlText w:val="%14.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9B"/>
    <w:rsid w:val="00050718"/>
    <w:rsid w:val="00062D7A"/>
    <w:rsid w:val="00140169"/>
    <w:rsid w:val="001F5CE3"/>
    <w:rsid w:val="002F77B4"/>
    <w:rsid w:val="003047F6"/>
    <w:rsid w:val="00442B4C"/>
    <w:rsid w:val="00486919"/>
    <w:rsid w:val="004C753E"/>
    <w:rsid w:val="007C781A"/>
    <w:rsid w:val="0081429F"/>
    <w:rsid w:val="0087154D"/>
    <w:rsid w:val="00911767"/>
    <w:rsid w:val="00970A9B"/>
    <w:rsid w:val="00976386"/>
    <w:rsid w:val="00983C2F"/>
    <w:rsid w:val="00A02EC5"/>
    <w:rsid w:val="00AE3A64"/>
    <w:rsid w:val="00DA0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FD98A"/>
  <w15:docId w15:val="{58B32987-B8A9-437C-B1F9-8F949C8F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right="144"/>
      <w:jc w:val="both"/>
      <w:outlineLvl w:val="0"/>
    </w:pPr>
    <w:rPr>
      <w:b/>
      <w:bCs/>
    </w:rPr>
  </w:style>
  <w:style w:type="paragraph" w:styleId="Ttulo2">
    <w:name w:val="heading 2"/>
    <w:basedOn w:val="Normal"/>
    <w:next w:val="Normal"/>
    <w:qFormat/>
    <w:pPr>
      <w:keepNext/>
      <w:ind w:right="144"/>
      <w:jc w:val="both"/>
      <w:outlineLvl w:val="1"/>
    </w:pPr>
    <w:rPr>
      <w:b/>
      <w:bCs/>
      <w:noProof/>
      <w:color w:val="000000"/>
    </w:rPr>
  </w:style>
  <w:style w:type="paragraph" w:styleId="Ttulo3">
    <w:name w:val="heading 3"/>
    <w:basedOn w:val="Normal"/>
    <w:next w:val="Normal"/>
    <w:qFormat/>
    <w:pPr>
      <w:keepNext/>
      <w:ind w:right="144"/>
      <w:outlineLvl w:val="2"/>
    </w:pPr>
    <w:rPr>
      <w:rFonts w:ascii="Zurich Ex BT" w:hAnsi="Zurich Ex BT"/>
      <w:b/>
      <w:bCs/>
      <w:sz w:val="18"/>
      <w:szCs w:val="20"/>
    </w:rPr>
  </w:style>
  <w:style w:type="paragraph" w:styleId="Ttulo4">
    <w:name w:val="heading 4"/>
    <w:basedOn w:val="Normal"/>
    <w:next w:val="Normal"/>
    <w:qFormat/>
    <w:pPr>
      <w:keepNext/>
      <w:ind w:right="144"/>
      <w:jc w:val="center"/>
      <w:outlineLvl w:val="3"/>
    </w:pPr>
    <w:rPr>
      <w:rFonts w:ascii="Arial" w:hAnsi="Arial"/>
      <w:b/>
      <w:bCs/>
      <w:sz w:val="20"/>
      <w:szCs w:val="20"/>
    </w:rPr>
  </w:style>
  <w:style w:type="paragraph" w:styleId="Ttulo5">
    <w:name w:val="heading 5"/>
    <w:basedOn w:val="Normal"/>
    <w:next w:val="Normal"/>
    <w:qFormat/>
    <w:p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spacing w:before="240" w:after="60"/>
      <w:outlineLvl w:val="5"/>
    </w:pPr>
    <w:rPr>
      <w:b/>
      <w:bCs/>
      <w:color w:val="000000"/>
      <w:sz w:val="22"/>
      <w:szCs w:val="22"/>
    </w:rPr>
  </w:style>
  <w:style w:type="paragraph" w:styleId="Ttulo7">
    <w:name w:val="heading 7"/>
    <w:basedOn w:val="Normal"/>
    <w:next w:val="Normal"/>
    <w:qFormat/>
    <w:pPr>
      <w:spacing w:before="240" w:after="60"/>
      <w:outlineLvl w:val="6"/>
    </w:pPr>
    <w:rPr>
      <w:color w:val="000000"/>
    </w:rPr>
  </w:style>
  <w:style w:type="paragraph" w:styleId="Ttulo8">
    <w:name w:val="heading 8"/>
    <w:basedOn w:val="Normal"/>
    <w:next w:val="Normal"/>
    <w:qFormat/>
    <w:pPr>
      <w:spacing w:before="240" w:after="60"/>
      <w:outlineLvl w:val="7"/>
    </w:pPr>
    <w:rPr>
      <w:i/>
      <w:iCs/>
      <w:color w:val="000000"/>
    </w:rPr>
  </w:style>
  <w:style w:type="paragraph" w:styleId="Ttulo9">
    <w:name w:val="heading 9"/>
    <w:basedOn w:val="Normal"/>
    <w:next w:val="Normal"/>
    <w:qFormat/>
    <w:p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Zurich Ex BT" w:hAnsi="Zurich Ex BT"/>
      <w:color w:val="000000"/>
      <w:sz w:val="20"/>
      <w:szCs w:val="20"/>
    </w:rPr>
  </w:style>
  <w:style w:type="paragraph" w:styleId="Recuodecorpodetexto">
    <w:name w:val="Body Text Indent"/>
    <w:basedOn w:val="Normal"/>
    <w:pPr>
      <w:ind w:left="2835" w:hanging="3"/>
      <w:jc w:val="both"/>
    </w:pPr>
    <w:rPr>
      <w:rFonts w:ascii="Zurich Ex BT" w:hAnsi="Zurich Ex BT"/>
      <w:color w:val="000000"/>
      <w:sz w:val="20"/>
      <w:szCs w:val="20"/>
    </w:rPr>
  </w:style>
  <w:style w:type="paragraph" w:styleId="Corpodetexto2">
    <w:name w:val="Body Text 2"/>
    <w:basedOn w:val="Normal"/>
    <w:pPr>
      <w:ind w:right="144"/>
      <w:jc w:val="both"/>
    </w:pPr>
    <w:rPr>
      <w:noProof/>
    </w:rPr>
  </w:style>
  <w:style w:type="paragraph" w:styleId="Corpodetexto3">
    <w:name w:val="Body Text 3"/>
    <w:basedOn w:val="Normal"/>
    <w:pPr>
      <w:ind w:right="144"/>
      <w:jc w:val="both"/>
    </w:pPr>
    <w:rPr>
      <w:noProof/>
      <w:color w:val="000000"/>
    </w:rPr>
  </w:style>
  <w:style w:type="paragraph" w:customStyle="1" w:styleId="Textedebulles1">
    <w:name w:val="Texte de bulles1"/>
    <w:basedOn w:val="Normal"/>
    <w:semiHidden/>
    <w:rPr>
      <w:rFonts w:ascii="Tahoma" w:hAnsi="Tahoma" w:cs="Tahoma"/>
      <w:sz w:val="16"/>
      <w:szCs w:val="16"/>
    </w:rPr>
  </w:style>
  <w:style w:type="paragraph" w:styleId="Cabealho">
    <w:name w:val="header"/>
    <w:basedOn w:val="Normal"/>
    <w:link w:val="CabealhoChar"/>
    <w:rsid w:val="00140169"/>
    <w:pPr>
      <w:tabs>
        <w:tab w:val="center" w:pos="4252"/>
        <w:tab w:val="right" w:pos="8504"/>
      </w:tabs>
    </w:pPr>
  </w:style>
  <w:style w:type="character" w:customStyle="1" w:styleId="CabealhoChar">
    <w:name w:val="Cabeçalho Char"/>
    <w:link w:val="Cabealho"/>
    <w:rsid w:val="00140169"/>
    <w:rPr>
      <w:sz w:val="24"/>
      <w:szCs w:val="24"/>
    </w:rPr>
  </w:style>
  <w:style w:type="paragraph" w:styleId="Rodap">
    <w:name w:val="footer"/>
    <w:basedOn w:val="Normal"/>
    <w:link w:val="RodapChar"/>
    <w:rsid w:val="00140169"/>
    <w:pPr>
      <w:tabs>
        <w:tab w:val="center" w:pos="4252"/>
        <w:tab w:val="right" w:pos="8504"/>
      </w:tabs>
    </w:pPr>
  </w:style>
  <w:style w:type="character" w:customStyle="1" w:styleId="RodapChar">
    <w:name w:val="Rodapé Char"/>
    <w:link w:val="Rodap"/>
    <w:rsid w:val="00140169"/>
    <w:rPr>
      <w:sz w:val="24"/>
      <w:szCs w:val="24"/>
    </w:rPr>
  </w:style>
  <w:style w:type="paragraph" w:styleId="Textodebalo">
    <w:name w:val="Balloon Text"/>
    <w:basedOn w:val="Normal"/>
    <w:link w:val="TextodebaloChar"/>
    <w:rsid w:val="001F5CE3"/>
    <w:rPr>
      <w:rFonts w:ascii="Tahoma" w:hAnsi="Tahoma" w:cs="Tahoma"/>
      <w:sz w:val="16"/>
      <w:szCs w:val="16"/>
    </w:rPr>
  </w:style>
  <w:style w:type="character" w:customStyle="1" w:styleId="TextodebaloChar">
    <w:name w:val="Texto de balão Char"/>
    <w:link w:val="Textodebalo"/>
    <w:rsid w:val="001F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6783</Characters>
  <Application>Microsoft Office Word</Application>
  <DocSecurity>0</DocSecurity>
  <Lines>56</Lines>
  <Paragraphs>16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CONVENTION ACADÉMIQUE INTERNATIONALE</vt:lpstr>
      <vt:lpstr>CONVENTION ACADÉMIQUE INTERNATIONALE</vt:lpstr>
    </vt:vector>
  </TitlesOfParts>
  <Company>30-01-2006</Company>
  <LinksUpToDate>false</LinksUpToDate>
  <CharactersWithSpaces>8022</CharactersWithSpaces>
  <SharedDoc>false</SharedDoc>
  <HLinks>
    <vt:vector size="6" baseType="variant">
      <vt:variant>
        <vt:i4>3014778</vt:i4>
      </vt:variant>
      <vt:variant>
        <vt:i4>-1</vt:i4>
      </vt:variant>
      <vt:variant>
        <vt:i4>2050</vt:i4>
      </vt:variant>
      <vt:variant>
        <vt:i4>1</vt:i4>
      </vt:variant>
      <vt:variant>
        <vt:lpwstr>https://upload.wikimedia.org/wikipedia/fr/3/3d/LogoESADSE%2BSE.jpg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ACADÉMIQUE INTERNATIONALE</dc:title>
  <dc:creator>usp_2006</dc:creator>
  <cp:lastModifiedBy>Fernanda Shoshi</cp:lastModifiedBy>
  <cp:revision>2</cp:revision>
  <cp:lastPrinted>2010-06-09T12:20:00Z</cp:lastPrinted>
  <dcterms:created xsi:type="dcterms:W3CDTF">2021-07-17T01:31:00Z</dcterms:created>
  <dcterms:modified xsi:type="dcterms:W3CDTF">2021-07-17T01:31:00Z</dcterms:modified>
</cp:coreProperties>
</file>