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DITAL Nº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u w:val="single"/>
          <w:rtl w:val="0"/>
        </w:rPr>
        <w:t xml:space="preserve">_5_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_/2025 - FAUUSP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DE SELEÇÃO SIMPLIFICADO PARA CONTRATAÇÃO DE ESTAGIÁRIOS DE GRADUAÇÃO PARA A CÂMARA DO TCC, JUNTO AO SERVIÇO DE GRADUAÇÃO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 FACULDADE DE ARQUITETURA E URBANISMO DA USP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PERFIL DA VAGA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inherit" w:cs="inherit" w:eastAsia="inherit" w:hAnsi="inheri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spacing w:after="0" w:line="276" w:lineRule="auto"/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Edital para Estagiário cursando Design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left="6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Pré-Requisitos: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Estar matriculado em situação ativa em curso de graduação em Design na Universidade de São Paulo;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Ter concluído as disciplinas obrigatórias do 1º ano do Curso;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Ter bons conhecimentos do Pacote Adobe, principalmente Illustrator e Photoshop;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Ter bons conhecimentos com Pacote Office, principalmente Excel;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Ter familiaridade em edição e atualização de websites do Google Sites e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Ter familiaridade com as mídias sociais   LinkedIn e Instagram.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23" w:right="0" w:hanging="323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Dar continuidade na recuperação de TCCs antigos e adequar documentação para inserção Digital de Trabalhos Acadêmicos (BDTA) e no website do TCC da USP.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23" w:right="0" w:hanging="323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Estabelecer comunicação com ex-alunos, docentes e ex-docentes para coleta de dados, regularização de documentos para publicação de TCCs antigos na BDTA e no website do TCC (</w:t>
      </w:r>
      <w:hyperlink r:id="rId7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www.tcc.fau.usp.br</w:t>
        </w:r>
      </w:hyperlink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23" w:right="0" w:hanging="323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Coletar e tratar dados (texto e imagem) para alimentação de banco de dados com TCCs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23" w:right="0" w:hanging="323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Auxiliar a Câmara de TCC na alimentação e edição do site </w:t>
      </w:r>
      <w:hyperlink r:id="rId8">
        <w:r w:rsidDel="00000000" w:rsidR="00000000" w:rsidRPr="00000000">
          <w:rPr>
            <w:rFonts w:ascii="Open Sans" w:cs="Open Sans" w:eastAsia="Open Sans" w:hAnsi="Open Sans"/>
            <w:b w:val="0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www.tcc.fau.usp.br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23" w:right="0" w:hanging="323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Auxiliar a Câmara de TCC na comunicação e divulgação das bancas de TCC1 e TCC2.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0" w:line="240" w:lineRule="auto"/>
        <w:ind w:left="323" w:right="0" w:hanging="323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Auxiliar a Câmara de TCC na organização e produção da exposição 20 anos do Curso de design FAU FORMA DESIGN.</w:t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Open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114300" distT="114300" distL="114300" distR="114300">
          <wp:extent cx="3665538" cy="730824"/>
          <wp:effectExtent b="0" l="0" r="0" t="0"/>
          <wp:docPr descr="Interface gráfica do usuário, Texto, Aplicativo&#10;&#10;O conteúdo gerado por IA pode estar incorreto." id="4" name="image1.png"/>
          <a:graphic>
            <a:graphicData uri="http://schemas.openxmlformats.org/drawingml/2006/picture">
              <pic:pic>
                <pic:nvPicPr>
                  <pic:cNvPr descr="Interface gráfica do usuário, Texto, Aplicativo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64635" l="0" r="0" t="0"/>
                  <a:stretch>
                    <a:fillRect/>
                  </a:stretch>
                </pic:blipFill>
                <pic:spPr>
                  <a:xfrm>
                    <a:off x="0" y="0"/>
                    <a:ext cx="3665538" cy="7308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  <w:sz w:val="15"/>
        <w:szCs w:val="15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1D7B"/>
    <w:rPr>
      <w:rFonts w:ascii="Calibri" w:cs="Times New Roman" w:eastAsia="Calibri" w:hAnsi="Calibri"/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1D7B"/>
    <w:rPr>
      <w:rFonts w:ascii="Calibri" w:cs="Times New Roman" w:eastAsia="Calibri" w:hAnsi="Calibri"/>
      <w:lang w:eastAsia="zh-CN"/>
    </w:rPr>
  </w:style>
  <w:style w:type="character" w:styleId="Ttulo1Char" w:customStyle="1">
    <w:name w:val="Título 1 Char"/>
    <w:basedOn w:val="Fontepargpadro"/>
    <w:link w:val="Ttulo1"/>
    <w:uiPriority w:val="9"/>
    <w:rsid w:val="0027638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27638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27638A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3476B9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 w:val="1"/>
    <w:rsid w:val="00514B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14B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cc.fau.usp.br" TargetMode="External"/><Relationship Id="rId8" Type="http://schemas.openxmlformats.org/officeDocument/2006/relationships/hyperlink" Target="http://www.tcc.fau.usp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Relationship Id="rId4" Type="http://schemas.openxmlformats.org/officeDocument/2006/relationships/font" Target="fonts/OpenSans-regular.ttf"/><Relationship Id="rId5" Type="http://schemas.openxmlformats.org/officeDocument/2006/relationships/font" Target="fonts/OpenSans-bold.ttf"/><Relationship Id="rId6" Type="http://schemas.openxmlformats.org/officeDocument/2006/relationships/font" Target="fonts/OpenSans-italic.ttf"/><Relationship Id="rId7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RK/t0Oh2JGy4asGlHneP7HUlw==">CgMxLjA4AHIhMTJzZVhjaFNnZmZDYVhfVjR0LWxqTjFRWm81QW11bWtV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2024-04-05T19:14:00Z</dcterms:created>
  <dc:creator>Windows User</dc:creator>
</cp:coreProperties>
</file>